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59" w:rsidRPr="00532A59" w:rsidRDefault="00FC0E59" w:rsidP="0067065E">
      <w:pPr>
        <w:pStyle w:val="1"/>
        <w:spacing w:line="600" w:lineRule="exact"/>
        <w:ind w:firstLine="640"/>
      </w:pPr>
      <w:bookmarkStart w:id="0" w:name="_Toc215451912"/>
      <w:r w:rsidRPr="00532A59">
        <w:t>人文学院</w:t>
      </w:r>
      <w:bookmarkEnd w:id="0"/>
    </w:p>
    <w:p w:rsidR="00FC0E59" w:rsidRPr="00532A59" w:rsidRDefault="00FC0E59" w:rsidP="0067065E">
      <w:pPr>
        <w:spacing w:line="600" w:lineRule="exact"/>
        <w:jc w:val="center"/>
        <w:rPr>
          <w:rFonts w:ascii="宋体" w:eastAsia="宋体" w:hAnsi="宋体"/>
          <w:b/>
          <w:sz w:val="15"/>
          <w:szCs w:val="15"/>
          <w:u w:val="none"/>
        </w:rPr>
      </w:pPr>
      <w:r w:rsidRPr="00532A59">
        <w:rPr>
          <w:rFonts w:ascii="宋体" w:eastAsia="宋体" w:hAnsi="宋体" w:hint="eastAsia"/>
          <w:b/>
          <w:sz w:val="30"/>
          <w:szCs w:val="32"/>
          <w:u w:val="none"/>
        </w:rPr>
        <w:t xml:space="preserve">   </w:t>
      </w:r>
      <w:r w:rsidRPr="00532A59">
        <w:rPr>
          <w:rFonts w:ascii="宋体" w:eastAsia="宋体" w:hAnsi="宋体" w:hint="eastAsia"/>
          <w:b/>
          <w:sz w:val="30"/>
          <w:szCs w:val="30"/>
          <w:u w:val="none"/>
        </w:rPr>
        <w:t>中国史</w:t>
      </w:r>
    </w:p>
    <w:p w:rsidR="006F5676" w:rsidRPr="00532A59" w:rsidRDefault="005B30E5" w:rsidP="0067065E">
      <w:pPr>
        <w:spacing w:line="600" w:lineRule="exact"/>
        <w:rPr>
          <w:rFonts w:ascii="宋体" w:eastAsia="宋体" w:hAnsi="宋体"/>
          <w:b/>
          <w:sz w:val="21"/>
          <w:u w:val="none"/>
        </w:rPr>
      </w:pPr>
      <w:r w:rsidRPr="00532A59">
        <w:rPr>
          <w:rFonts w:ascii="宋体" w:eastAsia="宋体" w:hAnsi="宋体" w:hint="eastAsia"/>
          <w:b/>
          <w:sz w:val="21"/>
          <w:u w:val="none"/>
        </w:rPr>
        <w:t>一、</w:t>
      </w:r>
      <w:r w:rsidR="009C25EE" w:rsidRPr="00532A59">
        <w:rPr>
          <w:rFonts w:ascii="宋体" w:eastAsia="宋体" w:hAnsi="宋体" w:hint="eastAsia"/>
          <w:b/>
          <w:sz w:val="21"/>
          <w:u w:val="none"/>
        </w:rPr>
        <w:t>适用学科、专业：</w:t>
      </w:r>
      <w:r w:rsidR="009C25EE" w:rsidRPr="00532A59">
        <w:rPr>
          <w:rFonts w:ascii="宋体" w:eastAsia="宋体" w:hAnsi="宋体" w:hint="eastAsia"/>
          <w:sz w:val="21"/>
          <w:u w:val="none"/>
        </w:rPr>
        <w:t>中国史</w:t>
      </w:r>
      <w:r w:rsidR="006F5676" w:rsidRPr="00532A59">
        <w:rPr>
          <w:rFonts w:ascii="宋体" w:eastAsia="宋体" w:hAnsi="宋体" w:hint="eastAsia"/>
          <w:sz w:val="21"/>
          <w:u w:val="none"/>
        </w:rPr>
        <w:t>（一级学科，</w:t>
      </w:r>
      <w:r w:rsidR="009C25EE" w:rsidRPr="00532A59">
        <w:rPr>
          <w:rFonts w:ascii="宋体" w:eastAsia="宋体" w:hAnsi="宋体" w:hint="eastAsia"/>
          <w:sz w:val="21"/>
          <w:u w:val="none"/>
        </w:rPr>
        <w:t>历</w:t>
      </w:r>
      <w:r w:rsidR="006F5676" w:rsidRPr="00532A59">
        <w:rPr>
          <w:rFonts w:ascii="宋体" w:eastAsia="宋体" w:hAnsi="宋体" w:hint="eastAsia"/>
          <w:sz w:val="21"/>
          <w:u w:val="none"/>
        </w:rPr>
        <w:t>史学门类）</w:t>
      </w:r>
    </w:p>
    <w:p w:rsidR="005B4B87" w:rsidRPr="00532A59" w:rsidRDefault="005B30E5" w:rsidP="0067065E">
      <w:pPr>
        <w:spacing w:line="600" w:lineRule="exact"/>
        <w:rPr>
          <w:rFonts w:ascii="宋体" w:eastAsia="宋体" w:hAnsi="宋体"/>
          <w:b/>
          <w:sz w:val="21"/>
          <w:u w:val="none"/>
        </w:rPr>
      </w:pPr>
      <w:r w:rsidRPr="00532A59">
        <w:rPr>
          <w:rFonts w:ascii="宋体" w:eastAsia="宋体" w:hAnsi="宋体" w:hint="eastAsia"/>
          <w:b/>
          <w:sz w:val="21"/>
          <w:u w:val="none"/>
        </w:rPr>
        <w:t>二、</w:t>
      </w:r>
      <w:r w:rsidR="005B4B87" w:rsidRPr="00532A59">
        <w:rPr>
          <w:rFonts w:ascii="宋体" w:eastAsia="宋体" w:hAnsi="宋体" w:hint="eastAsia"/>
          <w:b/>
          <w:sz w:val="21"/>
          <w:u w:val="none"/>
        </w:rPr>
        <w:t>培养目标</w:t>
      </w:r>
    </w:p>
    <w:p w:rsidR="009A6B8D" w:rsidRPr="00532A59" w:rsidRDefault="005B4B87" w:rsidP="009A291A">
      <w:pPr>
        <w:spacing w:line="360" w:lineRule="auto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/>
          <w:b/>
          <w:sz w:val="21"/>
          <w:u w:val="none"/>
        </w:rPr>
        <w:tab/>
      </w:r>
      <w:r w:rsidRPr="00532A59">
        <w:rPr>
          <w:rFonts w:ascii="宋体" w:eastAsia="宋体" w:hAnsi="宋体" w:hint="eastAsia"/>
          <w:sz w:val="21"/>
          <w:u w:val="none"/>
        </w:rPr>
        <w:t>本学科的硕士阶段培养旨在深化学生对中国史的认识</w:t>
      </w:r>
      <w:r w:rsidR="005063A2" w:rsidRPr="00532A59">
        <w:rPr>
          <w:rFonts w:ascii="宋体" w:eastAsia="宋体" w:hAnsi="宋体" w:hint="eastAsia"/>
          <w:sz w:val="21"/>
          <w:u w:val="none"/>
        </w:rPr>
        <w:t>并</w:t>
      </w:r>
      <w:r w:rsidR="005063A2" w:rsidRPr="00532A59">
        <w:rPr>
          <w:rFonts w:ascii="宋体" w:eastAsia="宋体" w:hAnsi="宋体"/>
          <w:sz w:val="21"/>
          <w:u w:val="none"/>
        </w:rPr>
        <w:t>拓宽视野</w:t>
      </w:r>
      <w:r w:rsidRPr="00532A59">
        <w:rPr>
          <w:rFonts w:ascii="宋体" w:eastAsia="宋体" w:hAnsi="宋体" w:hint="eastAsia"/>
          <w:sz w:val="21"/>
          <w:u w:val="none"/>
        </w:rPr>
        <w:t>，重点培养学生的材料搜集、分析和写作能力，以适应各行业对相关人才的需求；也为学生接受中国史博士阶段的深造打好基础。</w:t>
      </w:r>
    </w:p>
    <w:p w:rsidR="006F5676" w:rsidRPr="00532A59" w:rsidRDefault="00704E0B" w:rsidP="00FC0E59">
      <w:p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b/>
          <w:sz w:val="21"/>
          <w:u w:val="none"/>
        </w:rPr>
        <w:t>三</w:t>
      </w:r>
      <w:r w:rsidR="005B30E5" w:rsidRPr="00532A59">
        <w:rPr>
          <w:rFonts w:ascii="宋体" w:eastAsia="宋体" w:hAnsi="宋体" w:hint="eastAsia"/>
          <w:b/>
          <w:sz w:val="21"/>
          <w:u w:val="none"/>
        </w:rPr>
        <w:t>、</w:t>
      </w:r>
      <w:r w:rsidR="006F5676" w:rsidRPr="00532A59">
        <w:rPr>
          <w:rFonts w:ascii="宋体" w:eastAsia="宋体" w:hAnsi="宋体" w:hint="eastAsia"/>
          <w:b/>
          <w:sz w:val="21"/>
          <w:u w:val="none"/>
        </w:rPr>
        <w:t xml:space="preserve">学习年限  </w:t>
      </w:r>
      <w:r w:rsidR="00FC0E59" w:rsidRPr="00532A59">
        <w:rPr>
          <w:rFonts w:ascii="宋体" w:eastAsia="宋体" w:hAnsi="宋体" w:hint="eastAsia"/>
          <w:b/>
          <w:sz w:val="21"/>
          <w:u w:val="none"/>
        </w:rPr>
        <w:t>：</w:t>
      </w:r>
      <w:r w:rsidR="006F5676" w:rsidRPr="00532A59">
        <w:rPr>
          <w:rFonts w:ascii="宋体" w:eastAsia="宋体" w:hAnsi="宋体" w:hint="eastAsia"/>
          <w:b/>
          <w:sz w:val="21"/>
          <w:u w:val="none"/>
        </w:rPr>
        <w:t xml:space="preserve"> </w:t>
      </w:r>
      <w:r w:rsidR="006F5676" w:rsidRPr="00532A59">
        <w:rPr>
          <w:rFonts w:ascii="宋体" w:eastAsia="宋体" w:hAnsi="宋体"/>
          <w:sz w:val="21"/>
          <w:u w:val="none"/>
        </w:rPr>
        <w:t>3</w:t>
      </w:r>
      <w:r w:rsidR="006F5676" w:rsidRPr="00532A59">
        <w:rPr>
          <w:rFonts w:ascii="宋体" w:eastAsia="宋体" w:hAnsi="宋体" w:hint="eastAsia"/>
          <w:sz w:val="21"/>
          <w:u w:val="none"/>
        </w:rPr>
        <w:t>年</w:t>
      </w:r>
    </w:p>
    <w:p w:rsidR="006F5676" w:rsidRPr="00532A59" w:rsidRDefault="00704E0B" w:rsidP="00FC0E59">
      <w:p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b/>
          <w:sz w:val="21"/>
          <w:u w:val="none"/>
        </w:rPr>
        <w:t>四</w:t>
      </w:r>
      <w:r w:rsidR="005B30E5" w:rsidRPr="00532A59">
        <w:rPr>
          <w:rFonts w:ascii="宋体" w:eastAsia="宋体" w:hAnsi="宋体" w:hint="eastAsia"/>
          <w:b/>
          <w:sz w:val="21"/>
          <w:u w:val="none"/>
        </w:rPr>
        <w:t>、</w:t>
      </w:r>
      <w:r w:rsidR="006F5676" w:rsidRPr="00532A59">
        <w:rPr>
          <w:rFonts w:ascii="宋体" w:eastAsia="宋体" w:hAnsi="宋体" w:hint="eastAsia"/>
          <w:b/>
          <w:sz w:val="21"/>
          <w:u w:val="none"/>
        </w:rPr>
        <w:t>课程设置及学分要求</w:t>
      </w:r>
    </w:p>
    <w:p w:rsidR="006E0D79" w:rsidRPr="00532A59" w:rsidRDefault="006F5676" w:rsidP="00FC0E59">
      <w:pPr>
        <w:spacing w:line="400" w:lineRule="exact"/>
        <w:ind w:firstLine="435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攻读硕士学位研究生期间，需获得的学位要求学分不少于</w:t>
      </w:r>
      <w:r w:rsidR="00EC0ED3" w:rsidRPr="00532A59">
        <w:rPr>
          <w:rFonts w:ascii="宋体" w:eastAsia="宋体" w:hAnsi="宋体"/>
          <w:sz w:val="21"/>
          <w:highlight w:val="yellow"/>
          <w:u w:val="none"/>
        </w:rPr>
        <w:t>3</w:t>
      </w:r>
      <w:r w:rsidR="00BB6137" w:rsidRPr="00532A59">
        <w:rPr>
          <w:rFonts w:ascii="宋体" w:eastAsia="宋体" w:hAnsi="宋体"/>
          <w:sz w:val="21"/>
          <w:highlight w:val="yellow"/>
          <w:u w:val="none"/>
        </w:rPr>
        <w:t>0</w:t>
      </w:r>
      <w:r w:rsidRPr="00532A59">
        <w:rPr>
          <w:rFonts w:ascii="宋体" w:eastAsia="宋体" w:hAnsi="宋体" w:hint="eastAsia"/>
          <w:sz w:val="21"/>
          <w:u w:val="none"/>
        </w:rPr>
        <w:t>。硕士生经指导教师和任课教师同意，可选修本系博士生培养计划中所列课程，并计学分。</w:t>
      </w:r>
    </w:p>
    <w:p w:rsidR="006F5676" w:rsidRPr="00532A59" w:rsidRDefault="00A71778" w:rsidP="00FC0E59">
      <w:pPr>
        <w:spacing w:line="400" w:lineRule="exact"/>
        <w:ind w:firstLine="435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获得</w:t>
      </w:r>
      <w:r w:rsidRPr="00532A59">
        <w:rPr>
          <w:rFonts w:ascii="宋体" w:eastAsia="宋体" w:hAnsi="宋体"/>
          <w:sz w:val="21"/>
          <w:u w:val="none"/>
        </w:rPr>
        <w:t>转读博士资格的硕士生</w:t>
      </w:r>
      <w:r w:rsidR="009A291A" w:rsidRPr="00532A59">
        <w:rPr>
          <w:rFonts w:ascii="宋体" w:eastAsia="宋体" w:hAnsi="宋体" w:hint="eastAsia"/>
          <w:sz w:val="21"/>
          <w:u w:val="none"/>
        </w:rPr>
        <w:t>，</w:t>
      </w:r>
      <w:r w:rsidRPr="00532A59">
        <w:rPr>
          <w:rFonts w:ascii="宋体" w:eastAsia="宋体" w:hAnsi="宋体"/>
          <w:sz w:val="21"/>
          <w:u w:val="none"/>
        </w:rPr>
        <w:t>还需要完成</w:t>
      </w:r>
      <w:r w:rsidR="006E0D79" w:rsidRPr="00532A59">
        <w:rPr>
          <w:rFonts w:ascii="宋体" w:eastAsia="宋体" w:hAnsi="宋体"/>
          <w:sz w:val="21"/>
          <w:u w:val="none"/>
        </w:rPr>
        <w:t>4学分的第二外国语与</w:t>
      </w:r>
      <w:r w:rsidRPr="00532A59">
        <w:rPr>
          <w:rFonts w:ascii="宋体" w:eastAsia="宋体" w:hAnsi="宋体"/>
          <w:sz w:val="21"/>
          <w:u w:val="none"/>
        </w:rPr>
        <w:t>6学分的读书课程学分</w:t>
      </w:r>
      <w:r w:rsidR="00DC4004" w:rsidRPr="00532A59">
        <w:rPr>
          <w:rFonts w:ascii="宋体" w:eastAsia="宋体" w:hAnsi="宋体" w:hint="eastAsia"/>
          <w:sz w:val="21"/>
          <w:u w:val="none"/>
        </w:rPr>
        <w:t>，</w:t>
      </w:r>
      <w:r w:rsidR="00DC4004" w:rsidRPr="00532A59">
        <w:rPr>
          <w:rFonts w:ascii="宋体" w:eastAsia="宋体" w:hAnsi="宋体"/>
          <w:sz w:val="21"/>
          <w:u w:val="none"/>
        </w:rPr>
        <w:t>这类硕士生在硕士阶段应修满</w:t>
      </w:r>
      <w:r w:rsidR="00EF69D6" w:rsidRPr="00532A59">
        <w:rPr>
          <w:rFonts w:ascii="宋体" w:eastAsia="宋体" w:hAnsi="宋体" w:hint="eastAsia"/>
          <w:sz w:val="21"/>
          <w:u w:val="none"/>
        </w:rPr>
        <w:t>不少于</w:t>
      </w:r>
      <w:r w:rsidR="00DC4004" w:rsidRPr="00532A59">
        <w:rPr>
          <w:rFonts w:ascii="宋体" w:eastAsia="宋体" w:hAnsi="宋体"/>
          <w:sz w:val="21"/>
          <w:u w:val="none"/>
        </w:rPr>
        <w:t>4</w:t>
      </w:r>
      <w:r w:rsidR="009E7131" w:rsidRPr="00532A59">
        <w:rPr>
          <w:rFonts w:ascii="宋体" w:eastAsia="宋体" w:hAnsi="宋体"/>
          <w:sz w:val="21"/>
          <w:u w:val="none"/>
        </w:rPr>
        <w:t>0</w:t>
      </w:r>
      <w:r w:rsidR="00DC4004" w:rsidRPr="00532A59">
        <w:rPr>
          <w:rFonts w:ascii="宋体" w:eastAsia="宋体" w:hAnsi="宋体"/>
          <w:sz w:val="21"/>
          <w:u w:val="none"/>
        </w:rPr>
        <w:t>学分</w:t>
      </w:r>
      <w:r w:rsidRPr="00532A59">
        <w:rPr>
          <w:rFonts w:ascii="宋体" w:eastAsia="宋体" w:hAnsi="宋体"/>
          <w:sz w:val="21"/>
          <w:u w:val="none"/>
        </w:rPr>
        <w:t>。</w:t>
      </w:r>
      <w:bookmarkStart w:id="1" w:name="_GoBack"/>
      <w:bookmarkEnd w:id="1"/>
    </w:p>
    <w:p w:rsidR="006F5676" w:rsidRPr="00532A59" w:rsidRDefault="006F5676" w:rsidP="00FC0E59">
      <w:p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b/>
          <w:sz w:val="21"/>
          <w:u w:val="none"/>
        </w:rPr>
        <w:t>1.公共必修学分课程（</w:t>
      </w:r>
      <w:r w:rsidRPr="00532A59">
        <w:rPr>
          <w:rFonts w:ascii="宋体" w:eastAsia="宋体" w:hAnsi="宋体"/>
          <w:b/>
          <w:sz w:val="21"/>
          <w:u w:val="none"/>
        </w:rPr>
        <w:t>5</w:t>
      </w:r>
      <w:r w:rsidRPr="00532A59">
        <w:rPr>
          <w:rFonts w:ascii="宋体" w:eastAsia="宋体" w:hAnsi="宋体" w:hint="eastAsia"/>
          <w:b/>
          <w:sz w:val="21"/>
          <w:u w:val="none"/>
        </w:rPr>
        <w:t>学分）</w:t>
      </w:r>
    </w:p>
    <w:tbl>
      <w:tblPr>
        <w:tblW w:w="7905" w:type="dxa"/>
        <w:tblInd w:w="413" w:type="dxa"/>
        <w:tblLayout w:type="fixed"/>
        <w:tblLook w:val="0000" w:firstRow="0" w:lastRow="0" w:firstColumn="0" w:lastColumn="0" w:noHBand="0" w:noVBand="0"/>
      </w:tblPr>
      <w:tblGrid>
        <w:gridCol w:w="3900"/>
        <w:gridCol w:w="1620"/>
        <w:gridCol w:w="900"/>
        <w:gridCol w:w="1485"/>
      </w:tblGrid>
      <w:tr w:rsidR="00532A59" w:rsidRPr="00532A59" w:rsidTr="0055246C">
        <w:tc>
          <w:tcPr>
            <w:tcW w:w="3900" w:type="dxa"/>
          </w:tcPr>
          <w:p w:rsidR="006F5676" w:rsidRPr="00532A59" w:rsidRDefault="006F5676" w:rsidP="00FC0E59">
            <w:pPr>
              <w:numPr>
                <w:ilvl w:val="0"/>
                <w:numId w:val="1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中国特色社会主义理论与实践研究</w:t>
            </w:r>
          </w:p>
        </w:tc>
        <w:tc>
          <w:tcPr>
            <w:tcW w:w="1620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（60680012）</w:t>
            </w:r>
          </w:p>
        </w:tc>
        <w:tc>
          <w:tcPr>
            <w:tcW w:w="900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2学分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55246C">
        <w:tc>
          <w:tcPr>
            <w:tcW w:w="3900" w:type="dxa"/>
          </w:tcPr>
          <w:p w:rsidR="00FC0E59" w:rsidRPr="00532A59" w:rsidRDefault="00FC0E59" w:rsidP="00CB6EED">
            <w:pPr>
              <w:numPr>
                <w:ilvl w:val="0"/>
                <w:numId w:val="1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自然辩证法概论</w:t>
            </w:r>
          </w:p>
        </w:tc>
        <w:tc>
          <w:tcPr>
            <w:tcW w:w="1620" w:type="dxa"/>
          </w:tcPr>
          <w:p w:rsidR="00FC0E59" w:rsidRPr="00532A59" w:rsidRDefault="00FC0E59" w:rsidP="00CB6EED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（60680021）</w:t>
            </w:r>
          </w:p>
        </w:tc>
        <w:tc>
          <w:tcPr>
            <w:tcW w:w="900" w:type="dxa"/>
          </w:tcPr>
          <w:p w:rsidR="00FC0E59" w:rsidRPr="00532A59" w:rsidRDefault="00FC0E59" w:rsidP="00CB6EED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1学分</w:t>
            </w:r>
          </w:p>
        </w:tc>
        <w:tc>
          <w:tcPr>
            <w:tcW w:w="1485" w:type="dxa"/>
          </w:tcPr>
          <w:p w:rsidR="00FC0E59" w:rsidRPr="00532A59" w:rsidRDefault="00FC0E59" w:rsidP="00CB6EED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55246C">
        <w:tc>
          <w:tcPr>
            <w:tcW w:w="3900" w:type="dxa"/>
          </w:tcPr>
          <w:p w:rsidR="0049432F" w:rsidRPr="00532A59" w:rsidRDefault="0049432F" w:rsidP="0049432F">
            <w:pPr>
              <w:numPr>
                <w:ilvl w:val="0"/>
                <w:numId w:val="1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第一外国语（基础部分）</w:t>
            </w:r>
          </w:p>
        </w:tc>
        <w:tc>
          <w:tcPr>
            <w:tcW w:w="1620" w:type="dxa"/>
          </w:tcPr>
          <w:p w:rsidR="0049432F" w:rsidRPr="00532A59" w:rsidRDefault="0049432F" w:rsidP="0049432F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（60640012）</w:t>
            </w:r>
          </w:p>
        </w:tc>
        <w:tc>
          <w:tcPr>
            <w:tcW w:w="900" w:type="dxa"/>
          </w:tcPr>
          <w:p w:rsidR="0049432F" w:rsidRPr="00532A59" w:rsidRDefault="0049432F" w:rsidP="0049432F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2 学分</w:t>
            </w:r>
          </w:p>
        </w:tc>
        <w:tc>
          <w:tcPr>
            <w:tcW w:w="1485" w:type="dxa"/>
          </w:tcPr>
          <w:p w:rsidR="0049432F" w:rsidRPr="00532A59" w:rsidRDefault="0049432F" w:rsidP="0049432F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</w:tbl>
    <w:p w:rsidR="006F5676" w:rsidRPr="00532A59" w:rsidRDefault="006F5676" w:rsidP="00FC0E59">
      <w:pPr>
        <w:spacing w:line="400" w:lineRule="exact"/>
        <w:rPr>
          <w:rFonts w:ascii="宋体" w:eastAsia="宋体" w:hAnsi="宋体"/>
          <w:b/>
          <w:sz w:val="21"/>
          <w:u w:val="none"/>
        </w:rPr>
      </w:pPr>
      <w:r w:rsidRPr="00532A59">
        <w:rPr>
          <w:rFonts w:ascii="宋体" w:eastAsia="宋体" w:hAnsi="宋体" w:hint="eastAsia"/>
          <w:b/>
          <w:sz w:val="21"/>
          <w:u w:val="none"/>
        </w:rPr>
        <w:t>⒉</w:t>
      </w:r>
      <w:r w:rsidRPr="00532A59">
        <w:rPr>
          <w:rFonts w:ascii="宋体" w:eastAsia="宋体" w:hAnsi="宋体"/>
          <w:b/>
          <w:sz w:val="21"/>
          <w:u w:val="none"/>
        </w:rPr>
        <w:t xml:space="preserve"> </w:t>
      </w:r>
      <w:r w:rsidRPr="00532A59">
        <w:rPr>
          <w:rFonts w:ascii="宋体" w:eastAsia="宋体" w:hAnsi="宋体" w:hint="eastAsia"/>
          <w:b/>
          <w:sz w:val="21"/>
          <w:u w:val="none"/>
        </w:rPr>
        <w:t>学科专业要求学分课程（</w:t>
      </w:r>
      <w:r w:rsidR="00ED0A06" w:rsidRPr="00532A59">
        <w:rPr>
          <w:rFonts w:ascii="宋体" w:eastAsia="宋体" w:hAnsi="宋体"/>
          <w:b/>
          <w:sz w:val="21"/>
          <w:u w:val="none"/>
        </w:rPr>
        <w:t>2</w:t>
      </w:r>
      <w:r w:rsidR="00331231" w:rsidRPr="00532A59">
        <w:rPr>
          <w:rFonts w:ascii="宋体" w:eastAsia="宋体" w:hAnsi="宋体"/>
          <w:b/>
          <w:sz w:val="21"/>
          <w:u w:val="none"/>
        </w:rPr>
        <w:t>2</w:t>
      </w:r>
      <w:r w:rsidRPr="00532A59">
        <w:rPr>
          <w:rFonts w:ascii="宋体" w:eastAsia="宋体" w:hAnsi="宋体" w:hint="eastAsia"/>
          <w:b/>
          <w:sz w:val="21"/>
          <w:u w:val="none"/>
        </w:rPr>
        <w:t>学分以上）</w:t>
      </w:r>
    </w:p>
    <w:p w:rsidR="006F5676" w:rsidRPr="00532A59" w:rsidRDefault="006F5676" w:rsidP="00FC0E59">
      <w:pPr>
        <w:numPr>
          <w:ilvl w:val="0"/>
          <w:numId w:val="6"/>
        </w:num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基础理论课（≥3学分，考试）</w:t>
      </w:r>
    </w:p>
    <w:tbl>
      <w:tblPr>
        <w:tblStyle w:val="1-31"/>
        <w:tblW w:w="7938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1620"/>
        <w:gridCol w:w="900"/>
        <w:gridCol w:w="1485"/>
      </w:tblGrid>
      <w:tr w:rsidR="00532A59" w:rsidRPr="00532A59" w:rsidTr="0055246C">
        <w:tc>
          <w:tcPr>
            <w:tcW w:w="3933" w:type="dxa"/>
          </w:tcPr>
          <w:p w:rsidR="00FC0E59" w:rsidRPr="00532A59" w:rsidRDefault="00FC0E59" w:rsidP="00CB6EED">
            <w:pPr>
              <w:numPr>
                <w:ilvl w:val="0"/>
                <w:numId w:val="1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历史学理论与实践</w:t>
            </w:r>
          </w:p>
        </w:tc>
        <w:tc>
          <w:tcPr>
            <w:tcW w:w="1620" w:type="dxa"/>
          </w:tcPr>
          <w:p w:rsidR="00FC0E59" w:rsidRPr="00532A59" w:rsidRDefault="00FC0E59" w:rsidP="00CB6EED">
            <w:pPr>
              <w:tabs>
                <w:tab w:val="right" w:pos="8278"/>
              </w:tabs>
              <w:snapToGrid w:val="0"/>
              <w:spacing w:line="400" w:lineRule="exact"/>
              <w:ind w:firstLineChars="50" w:firstLine="105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（90610213）</w:t>
            </w:r>
          </w:p>
        </w:tc>
        <w:tc>
          <w:tcPr>
            <w:tcW w:w="900" w:type="dxa"/>
          </w:tcPr>
          <w:p w:rsidR="00FC0E59" w:rsidRPr="00532A59" w:rsidRDefault="00FC0E59" w:rsidP="00CB6EED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FC0E59" w:rsidRPr="00532A59" w:rsidRDefault="00FC0E59" w:rsidP="00CB6EED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55246C">
        <w:tc>
          <w:tcPr>
            <w:tcW w:w="3933" w:type="dxa"/>
          </w:tcPr>
          <w:p w:rsidR="00FC0E59" w:rsidRPr="00532A59" w:rsidRDefault="00FC0E59" w:rsidP="00CB6EED">
            <w:pPr>
              <w:numPr>
                <w:ilvl w:val="0"/>
                <w:numId w:val="1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史学理论著作选读与研究</w:t>
            </w:r>
          </w:p>
        </w:tc>
        <w:tc>
          <w:tcPr>
            <w:tcW w:w="1620" w:type="dxa"/>
          </w:tcPr>
          <w:p w:rsidR="00FC0E59" w:rsidRPr="00532A59" w:rsidRDefault="00FC0E59" w:rsidP="00CB6EED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（80613613）</w:t>
            </w:r>
          </w:p>
        </w:tc>
        <w:tc>
          <w:tcPr>
            <w:tcW w:w="900" w:type="dxa"/>
          </w:tcPr>
          <w:p w:rsidR="00FC0E59" w:rsidRPr="00532A59" w:rsidRDefault="00FC0E59" w:rsidP="00CB6EED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5032F3" w:rsidRPr="00532A59" w:rsidRDefault="005032F3" w:rsidP="009A291A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</w:tbl>
    <w:p w:rsidR="006F5676" w:rsidRPr="00532A59" w:rsidRDefault="006F5676" w:rsidP="00FC0E59">
      <w:pPr>
        <w:numPr>
          <w:ilvl w:val="0"/>
          <w:numId w:val="6"/>
        </w:num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专业基础课和专业课（≥6学分，考试）</w:t>
      </w:r>
    </w:p>
    <w:tbl>
      <w:tblPr>
        <w:tblStyle w:val="aa"/>
        <w:tblW w:w="7263" w:type="dxa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620"/>
        <w:gridCol w:w="900"/>
        <w:gridCol w:w="1485"/>
      </w:tblGrid>
      <w:tr w:rsidR="00532A59" w:rsidRPr="00532A59" w:rsidTr="001765D5">
        <w:trPr>
          <w:trHeight w:hRule="exact" w:val="454"/>
        </w:trPr>
        <w:tc>
          <w:tcPr>
            <w:tcW w:w="3258" w:type="dxa"/>
          </w:tcPr>
          <w:p w:rsidR="005032F3" w:rsidRPr="00532A59" w:rsidRDefault="005032F3" w:rsidP="00FC0E59">
            <w:pPr>
              <w:numPr>
                <w:ilvl w:val="0"/>
                <w:numId w:val="3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中国思想史研究</w:t>
            </w:r>
          </w:p>
        </w:tc>
        <w:tc>
          <w:tcPr>
            <w:tcW w:w="1620" w:type="dxa"/>
          </w:tcPr>
          <w:p w:rsidR="005032F3" w:rsidRPr="00532A59" w:rsidRDefault="005032F3" w:rsidP="00FC0E59">
            <w:pPr>
              <w:tabs>
                <w:tab w:val="right" w:pos="8278"/>
              </w:tabs>
              <w:snapToGrid w:val="0"/>
              <w:spacing w:line="400" w:lineRule="exact"/>
              <w:ind w:left="-108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 xml:space="preserve">  （70610393）</w:t>
            </w:r>
          </w:p>
        </w:tc>
        <w:tc>
          <w:tcPr>
            <w:tcW w:w="900" w:type="dxa"/>
          </w:tcPr>
          <w:p w:rsidR="005032F3" w:rsidRPr="00532A59" w:rsidRDefault="005032F3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5032F3" w:rsidRPr="00532A59" w:rsidRDefault="005032F3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1765D5">
        <w:tc>
          <w:tcPr>
            <w:tcW w:w="3258" w:type="dxa"/>
          </w:tcPr>
          <w:p w:rsidR="005032F3" w:rsidRPr="00532A59" w:rsidRDefault="005032F3" w:rsidP="00CB6EED">
            <w:pPr>
              <w:numPr>
                <w:ilvl w:val="0"/>
                <w:numId w:val="1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中国古代史文献</w:t>
            </w:r>
          </w:p>
        </w:tc>
        <w:tc>
          <w:tcPr>
            <w:tcW w:w="1620" w:type="dxa"/>
          </w:tcPr>
          <w:p w:rsidR="005032F3" w:rsidRPr="00532A59" w:rsidRDefault="005032F3" w:rsidP="00CB6EED">
            <w:pPr>
              <w:tabs>
                <w:tab w:val="right" w:pos="8278"/>
              </w:tabs>
              <w:snapToGrid w:val="0"/>
              <w:spacing w:line="400" w:lineRule="exact"/>
              <w:ind w:firstLineChars="50" w:firstLine="105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（70612653）</w:t>
            </w:r>
          </w:p>
        </w:tc>
        <w:tc>
          <w:tcPr>
            <w:tcW w:w="900" w:type="dxa"/>
          </w:tcPr>
          <w:p w:rsidR="005032F3" w:rsidRPr="00532A59" w:rsidRDefault="005032F3" w:rsidP="00CB6EED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5032F3" w:rsidRPr="00532A59" w:rsidRDefault="005032F3" w:rsidP="00CB6EED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1765D5">
        <w:trPr>
          <w:trHeight w:hRule="exact" w:val="454"/>
        </w:trPr>
        <w:tc>
          <w:tcPr>
            <w:tcW w:w="3258" w:type="dxa"/>
          </w:tcPr>
          <w:p w:rsidR="005032F3" w:rsidRPr="00532A59" w:rsidRDefault="005032F3" w:rsidP="00CB6EED">
            <w:pPr>
              <w:numPr>
                <w:ilvl w:val="0"/>
                <w:numId w:val="2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出土文献选读</w:t>
            </w:r>
            <w:r w:rsidRPr="00532A59">
              <w:rPr>
                <w:rFonts w:ascii="宋体" w:eastAsia="宋体" w:hAnsi="宋体"/>
                <w:sz w:val="21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032F3" w:rsidRPr="00532A59" w:rsidRDefault="009A291A" w:rsidP="009A291A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</w:t>
            </w:r>
            <w:r w:rsidRPr="00532A59">
              <w:rPr>
                <w:rFonts w:ascii="宋体" w:eastAsia="宋体" w:hAnsi="宋体"/>
                <w:sz w:val="21"/>
                <w:u w:val="none"/>
              </w:rPr>
              <w:t>70690153</w:t>
            </w:r>
            <w:r w:rsidRPr="00532A59">
              <w:rPr>
                <w:rFonts w:ascii="宋体" w:eastAsia="宋体" w:hAnsi="宋体" w:hint="eastAsia"/>
                <w:sz w:val="21"/>
                <w:u w:val="none"/>
              </w:rPr>
              <w:t>）</w:t>
            </w:r>
          </w:p>
        </w:tc>
        <w:tc>
          <w:tcPr>
            <w:tcW w:w="900" w:type="dxa"/>
          </w:tcPr>
          <w:p w:rsidR="005032F3" w:rsidRPr="00532A59" w:rsidRDefault="005032F3" w:rsidP="00CB6EED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5032F3" w:rsidRPr="00532A59" w:rsidRDefault="005032F3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1765D5">
        <w:tc>
          <w:tcPr>
            <w:tcW w:w="3258" w:type="dxa"/>
          </w:tcPr>
          <w:p w:rsidR="005032F3" w:rsidRPr="00532A59" w:rsidRDefault="005032F3" w:rsidP="00A75FF8">
            <w:pPr>
              <w:numPr>
                <w:ilvl w:val="0"/>
                <w:numId w:val="1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西方思想史研究</w:t>
            </w:r>
          </w:p>
        </w:tc>
        <w:tc>
          <w:tcPr>
            <w:tcW w:w="1620" w:type="dxa"/>
          </w:tcPr>
          <w:p w:rsidR="005032F3" w:rsidRPr="00532A59" w:rsidRDefault="005032F3" w:rsidP="00A75FF8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（70610403）</w:t>
            </w:r>
          </w:p>
        </w:tc>
        <w:tc>
          <w:tcPr>
            <w:tcW w:w="900" w:type="dxa"/>
          </w:tcPr>
          <w:p w:rsidR="005032F3" w:rsidRPr="00532A59" w:rsidRDefault="005032F3" w:rsidP="00A75FF8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5032F3" w:rsidRPr="00532A59" w:rsidRDefault="005032F3" w:rsidP="00A75FF8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1765D5">
        <w:tc>
          <w:tcPr>
            <w:tcW w:w="3258" w:type="dxa"/>
          </w:tcPr>
          <w:p w:rsidR="005032F3" w:rsidRPr="00532A59" w:rsidRDefault="005032F3" w:rsidP="00A75FF8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中国学术史研究</w:t>
            </w:r>
          </w:p>
        </w:tc>
        <w:tc>
          <w:tcPr>
            <w:tcW w:w="1620" w:type="dxa"/>
          </w:tcPr>
          <w:p w:rsidR="005032F3" w:rsidRPr="00532A59" w:rsidRDefault="005032F3" w:rsidP="00A75FF8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（80613603）</w:t>
            </w:r>
          </w:p>
        </w:tc>
        <w:tc>
          <w:tcPr>
            <w:tcW w:w="900" w:type="dxa"/>
          </w:tcPr>
          <w:p w:rsidR="005032F3" w:rsidRPr="00532A59" w:rsidRDefault="005032F3" w:rsidP="00A75FF8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5032F3" w:rsidRPr="00532A59" w:rsidRDefault="005032F3" w:rsidP="00A75FF8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1765D5">
        <w:trPr>
          <w:trHeight w:hRule="exact" w:val="454"/>
        </w:trPr>
        <w:tc>
          <w:tcPr>
            <w:tcW w:w="3258" w:type="dxa"/>
          </w:tcPr>
          <w:p w:rsidR="005032F3" w:rsidRPr="00532A59" w:rsidRDefault="005032F3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中国近现代史文献研读</w:t>
            </w:r>
            <w:r w:rsidRPr="00532A59">
              <w:rPr>
                <w:rFonts w:ascii="宋体" w:eastAsia="宋体" w:hAnsi="宋体"/>
                <w:sz w:val="21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032F3" w:rsidRPr="00532A59" w:rsidRDefault="005032F3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（70612423）</w:t>
            </w:r>
          </w:p>
        </w:tc>
        <w:tc>
          <w:tcPr>
            <w:tcW w:w="900" w:type="dxa"/>
          </w:tcPr>
          <w:p w:rsidR="005032F3" w:rsidRPr="00532A59" w:rsidRDefault="005032F3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5032F3" w:rsidRPr="00532A59" w:rsidRDefault="005032F3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</w:tbl>
    <w:p w:rsidR="006F5676" w:rsidRPr="00532A59" w:rsidRDefault="006F5676" w:rsidP="00EC0ED3">
      <w:pPr>
        <w:numPr>
          <w:ilvl w:val="0"/>
          <w:numId w:val="6"/>
        </w:num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选修课程（≥</w:t>
      </w:r>
      <w:r w:rsidR="00EC0ED3" w:rsidRPr="00532A59">
        <w:rPr>
          <w:rFonts w:ascii="宋体" w:eastAsia="宋体" w:hAnsi="宋体"/>
          <w:sz w:val="21"/>
          <w:u w:val="none"/>
        </w:rPr>
        <w:t>13</w:t>
      </w:r>
      <w:r w:rsidRPr="00532A59">
        <w:rPr>
          <w:rFonts w:ascii="宋体" w:eastAsia="宋体" w:hAnsi="宋体" w:hint="eastAsia"/>
          <w:sz w:val="21"/>
          <w:u w:val="none"/>
        </w:rPr>
        <w:t>学分</w:t>
      </w:r>
      <w:r w:rsidR="00EC0ED3" w:rsidRPr="00532A59">
        <w:rPr>
          <w:rFonts w:ascii="宋体" w:eastAsia="宋体" w:hAnsi="宋体" w:hint="eastAsia"/>
          <w:sz w:val="21"/>
          <w:u w:val="none"/>
        </w:rPr>
        <w:t>〔本系≥7</w:t>
      </w:r>
      <w:r w:rsidR="00EC0ED3" w:rsidRPr="00532A59">
        <w:rPr>
          <w:rFonts w:ascii="宋体" w:eastAsia="宋体" w:hAnsi="宋体"/>
          <w:sz w:val="21"/>
          <w:u w:val="none"/>
        </w:rPr>
        <w:t>,外系</w:t>
      </w:r>
      <w:r w:rsidR="00EC0ED3" w:rsidRPr="00532A59">
        <w:rPr>
          <w:rFonts w:ascii="宋体" w:eastAsia="宋体" w:hAnsi="宋体" w:hint="eastAsia"/>
          <w:sz w:val="21"/>
          <w:u w:val="none"/>
        </w:rPr>
        <w:t>=6〕</w:t>
      </w:r>
      <w:r w:rsidRPr="00532A59">
        <w:rPr>
          <w:rFonts w:ascii="宋体" w:eastAsia="宋体" w:hAnsi="宋体" w:hint="eastAsia"/>
          <w:sz w:val="21"/>
          <w:u w:val="none"/>
        </w:rPr>
        <w:t>，考试）</w:t>
      </w:r>
    </w:p>
    <w:tbl>
      <w:tblPr>
        <w:tblStyle w:val="1-51"/>
        <w:tblW w:w="7938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1620"/>
        <w:gridCol w:w="900"/>
        <w:gridCol w:w="1485"/>
      </w:tblGrid>
      <w:tr w:rsidR="00532A59" w:rsidRPr="00532A59" w:rsidTr="00813A64">
        <w:tc>
          <w:tcPr>
            <w:tcW w:w="3933" w:type="dxa"/>
          </w:tcPr>
          <w:p w:rsidR="006F5676" w:rsidRPr="00532A59" w:rsidRDefault="006D55E3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中西文化交流史</w:t>
            </w:r>
          </w:p>
        </w:tc>
        <w:tc>
          <w:tcPr>
            <w:tcW w:w="1620" w:type="dxa"/>
          </w:tcPr>
          <w:p w:rsidR="006F5676" w:rsidRPr="00532A59" w:rsidRDefault="006D55E3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（80611352）</w:t>
            </w:r>
          </w:p>
        </w:tc>
        <w:tc>
          <w:tcPr>
            <w:tcW w:w="900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/>
                <w:sz w:val="21"/>
                <w:u w:val="none"/>
              </w:rPr>
              <w:t>2</w:t>
            </w:r>
            <w:r w:rsidRPr="00532A59">
              <w:rPr>
                <w:rFonts w:ascii="宋体" w:eastAsia="宋体" w:hAnsi="宋体" w:hint="eastAsia"/>
                <w:sz w:val="21"/>
                <w:u w:val="none"/>
              </w:rPr>
              <w:t>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F5676" w:rsidRPr="00532A59" w:rsidRDefault="006F5676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近现代中外关系史专题</w:t>
            </w:r>
          </w:p>
        </w:tc>
        <w:tc>
          <w:tcPr>
            <w:tcW w:w="1620" w:type="dxa"/>
          </w:tcPr>
          <w:p w:rsidR="006F5676" w:rsidRPr="00532A59" w:rsidRDefault="00161F46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szCs w:val="21"/>
                <w:u w:val="none"/>
              </w:rPr>
              <w:t>（</w:t>
            </w:r>
            <w:r w:rsidRPr="00532A59">
              <w:rPr>
                <w:rFonts w:ascii="宋体" w:eastAsia="宋体" w:hAnsi="宋体"/>
                <w:sz w:val="21"/>
                <w:szCs w:val="21"/>
                <w:u w:val="none"/>
              </w:rPr>
              <w:t>70612642</w:t>
            </w:r>
            <w:r w:rsidRPr="00532A59">
              <w:rPr>
                <w:rFonts w:ascii="宋体" w:eastAsia="宋体" w:hAnsi="宋体" w:hint="eastAsia"/>
                <w:sz w:val="21"/>
                <w:szCs w:val="21"/>
                <w:u w:val="none"/>
              </w:rPr>
              <w:t>）</w:t>
            </w:r>
          </w:p>
        </w:tc>
        <w:tc>
          <w:tcPr>
            <w:tcW w:w="900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2学分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F5676" w:rsidRPr="00532A59" w:rsidRDefault="006F5676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lastRenderedPageBreak/>
              <w:t>中国近现代史专题</w:t>
            </w:r>
          </w:p>
        </w:tc>
        <w:tc>
          <w:tcPr>
            <w:tcW w:w="1620" w:type="dxa"/>
          </w:tcPr>
          <w:p w:rsidR="006F5676" w:rsidRPr="00532A59" w:rsidRDefault="00161F46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（70680042）</w:t>
            </w:r>
          </w:p>
        </w:tc>
        <w:tc>
          <w:tcPr>
            <w:tcW w:w="900" w:type="dxa"/>
          </w:tcPr>
          <w:p w:rsidR="006F5676" w:rsidRPr="00532A59" w:rsidRDefault="006F5676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2学分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F5676" w:rsidRPr="00532A59" w:rsidRDefault="006F5676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中国古代史专题</w:t>
            </w:r>
          </w:p>
        </w:tc>
        <w:tc>
          <w:tcPr>
            <w:tcW w:w="1620" w:type="dxa"/>
          </w:tcPr>
          <w:p w:rsidR="006F5676" w:rsidRPr="00532A59" w:rsidRDefault="00161F46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（70690123）</w:t>
            </w:r>
          </w:p>
        </w:tc>
        <w:tc>
          <w:tcPr>
            <w:tcW w:w="900" w:type="dxa"/>
          </w:tcPr>
          <w:p w:rsidR="006F5676" w:rsidRPr="00532A59" w:rsidRDefault="00626CBC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</w:t>
            </w:r>
            <w:r w:rsidR="006F5676" w:rsidRPr="00532A59">
              <w:rPr>
                <w:rFonts w:ascii="宋体" w:eastAsia="宋体" w:hAnsi="宋体" w:hint="eastAsia"/>
                <w:sz w:val="21"/>
                <w:u w:val="none"/>
              </w:rPr>
              <w:t>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F5676" w:rsidRPr="00532A59" w:rsidRDefault="006F5676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欧美史专题</w:t>
            </w:r>
          </w:p>
        </w:tc>
        <w:tc>
          <w:tcPr>
            <w:tcW w:w="1620" w:type="dxa"/>
          </w:tcPr>
          <w:p w:rsidR="006F5676" w:rsidRPr="00532A59" w:rsidRDefault="00161F46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(80614102)</w:t>
            </w:r>
          </w:p>
        </w:tc>
        <w:tc>
          <w:tcPr>
            <w:tcW w:w="900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/>
                <w:sz w:val="21"/>
                <w:u w:val="none"/>
              </w:rPr>
              <w:t>2</w:t>
            </w:r>
            <w:r w:rsidRPr="00532A59">
              <w:rPr>
                <w:rFonts w:ascii="宋体" w:eastAsia="宋体" w:hAnsi="宋体" w:hint="eastAsia"/>
                <w:sz w:val="21"/>
                <w:u w:val="none"/>
              </w:rPr>
              <w:t>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F5676" w:rsidRPr="00532A59" w:rsidRDefault="006F5676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亚洲史专题</w:t>
            </w:r>
          </w:p>
        </w:tc>
        <w:tc>
          <w:tcPr>
            <w:tcW w:w="1620" w:type="dxa"/>
          </w:tcPr>
          <w:p w:rsidR="006F5676" w:rsidRPr="00532A59" w:rsidRDefault="00161F46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(80614092)</w:t>
            </w:r>
          </w:p>
        </w:tc>
        <w:tc>
          <w:tcPr>
            <w:tcW w:w="900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2学分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F5676" w:rsidRPr="00532A59" w:rsidRDefault="00161F46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俄国史研究专题</w:t>
            </w:r>
          </w:p>
        </w:tc>
        <w:tc>
          <w:tcPr>
            <w:tcW w:w="1620" w:type="dxa"/>
          </w:tcPr>
          <w:p w:rsidR="006F5676" w:rsidRPr="00532A59" w:rsidRDefault="00161F46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（80615483）</w:t>
            </w:r>
          </w:p>
        </w:tc>
        <w:tc>
          <w:tcPr>
            <w:tcW w:w="900" w:type="dxa"/>
          </w:tcPr>
          <w:p w:rsidR="006F5676" w:rsidRPr="00532A59" w:rsidRDefault="00626CBC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</w:t>
            </w:r>
            <w:r w:rsidR="006F5676" w:rsidRPr="00532A59">
              <w:rPr>
                <w:rFonts w:ascii="宋体" w:eastAsia="宋体" w:hAnsi="宋体" w:hint="eastAsia"/>
                <w:sz w:val="21"/>
                <w:u w:val="none"/>
              </w:rPr>
              <w:t>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F5676" w:rsidRPr="00532A59" w:rsidRDefault="00161F46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中日文化交流史</w:t>
            </w:r>
          </w:p>
        </w:tc>
        <w:tc>
          <w:tcPr>
            <w:tcW w:w="1620" w:type="dxa"/>
          </w:tcPr>
          <w:p w:rsidR="006F5676" w:rsidRPr="00532A59" w:rsidRDefault="00161F46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（80611712）</w:t>
            </w:r>
          </w:p>
        </w:tc>
        <w:tc>
          <w:tcPr>
            <w:tcW w:w="900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2学分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F5676" w:rsidRPr="00532A59" w:rsidRDefault="006F5676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专书研究</w:t>
            </w:r>
          </w:p>
        </w:tc>
        <w:tc>
          <w:tcPr>
            <w:tcW w:w="1620" w:type="dxa"/>
          </w:tcPr>
          <w:p w:rsidR="006F5676" w:rsidRPr="00532A59" w:rsidRDefault="00161F46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（80615182）</w:t>
            </w:r>
          </w:p>
        </w:tc>
        <w:tc>
          <w:tcPr>
            <w:tcW w:w="900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/>
                <w:sz w:val="21"/>
                <w:u w:val="none"/>
              </w:rPr>
              <w:t>2</w:t>
            </w:r>
            <w:r w:rsidRPr="00532A59">
              <w:rPr>
                <w:rFonts w:ascii="宋体" w:eastAsia="宋体" w:hAnsi="宋体" w:hint="eastAsia"/>
                <w:sz w:val="21"/>
                <w:u w:val="none"/>
              </w:rPr>
              <w:t>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F5676" w:rsidRPr="00532A59" w:rsidRDefault="006F5676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中国学术与思想研究专题</w:t>
            </w:r>
          </w:p>
        </w:tc>
        <w:tc>
          <w:tcPr>
            <w:tcW w:w="1620" w:type="dxa"/>
          </w:tcPr>
          <w:p w:rsidR="006F5676" w:rsidRPr="00532A59" w:rsidRDefault="00ED397B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（80614062）</w:t>
            </w:r>
          </w:p>
        </w:tc>
        <w:tc>
          <w:tcPr>
            <w:tcW w:w="900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/>
                <w:sz w:val="21"/>
                <w:u w:val="none"/>
              </w:rPr>
              <w:t>2</w:t>
            </w:r>
            <w:r w:rsidRPr="00532A59">
              <w:rPr>
                <w:rFonts w:ascii="宋体" w:eastAsia="宋体" w:hAnsi="宋体" w:hint="eastAsia"/>
                <w:sz w:val="21"/>
                <w:u w:val="none"/>
              </w:rPr>
              <w:t>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F5676" w:rsidRPr="00532A59" w:rsidRDefault="006F5676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中国近现代思想与社会研究专题</w:t>
            </w:r>
          </w:p>
        </w:tc>
        <w:tc>
          <w:tcPr>
            <w:tcW w:w="1620" w:type="dxa"/>
          </w:tcPr>
          <w:p w:rsidR="006F5676" w:rsidRPr="00532A59" w:rsidRDefault="00ED397B" w:rsidP="00FC0E5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（80612002）</w:t>
            </w:r>
          </w:p>
        </w:tc>
        <w:tc>
          <w:tcPr>
            <w:tcW w:w="900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/>
                <w:sz w:val="21"/>
                <w:u w:val="none"/>
              </w:rPr>
              <w:t>2</w:t>
            </w:r>
            <w:r w:rsidRPr="00532A59">
              <w:rPr>
                <w:rFonts w:ascii="宋体" w:eastAsia="宋体" w:hAnsi="宋体" w:hint="eastAsia"/>
                <w:sz w:val="21"/>
                <w:u w:val="none"/>
              </w:rPr>
              <w:t>学分</w:t>
            </w:r>
          </w:p>
        </w:tc>
        <w:tc>
          <w:tcPr>
            <w:tcW w:w="1485" w:type="dxa"/>
          </w:tcPr>
          <w:p w:rsidR="006F5676" w:rsidRPr="00532A59" w:rsidRDefault="006F5676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ED397B" w:rsidRPr="00532A59" w:rsidRDefault="00ED397B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中外经济史</w:t>
            </w:r>
          </w:p>
        </w:tc>
        <w:tc>
          <w:tcPr>
            <w:tcW w:w="1620" w:type="dxa"/>
          </w:tcPr>
          <w:p w:rsidR="00ED397B" w:rsidRPr="00532A59" w:rsidRDefault="00ED397B" w:rsidP="006B48A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（70611252）</w:t>
            </w:r>
          </w:p>
        </w:tc>
        <w:tc>
          <w:tcPr>
            <w:tcW w:w="900" w:type="dxa"/>
          </w:tcPr>
          <w:p w:rsidR="00ED397B" w:rsidRPr="00532A59" w:rsidRDefault="00ED397B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2学分</w:t>
            </w:r>
          </w:p>
        </w:tc>
        <w:tc>
          <w:tcPr>
            <w:tcW w:w="1485" w:type="dxa"/>
          </w:tcPr>
          <w:p w:rsidR="00ED397B" w:rsidRPr="00532A59" w:rsidRDefault="00ED397B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ED397B" w:rsidRPr="00532A59" w:rsidRDefault="00ED397B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中国社会文化史研究</w:t>
            </w:r>
          </w:p>
        </w:tc>
        <w:tc>
          <w:tcPr>
            <w:tcW w:w="1620" w:type="dxa"/>
          </w:tcPr>
          <w:p w:rsidR="00ED397B" w:rsidRPr="00532A59" w:rsidRDefault="00ED397B" w:rsidP="006B48A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（80613702）</w:t>
            </w:r>
          </w:p>
        </w:tc>
        <w:tc>
          <w:tcPr>
            <w:tcW w:w="900" w:type="dxa"/>
          </w:tcPr>
          <w:p w:rsidR="00ED397B" w:rsidRPr="00532A59" w:rsidRDefault="00ED397B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2学分</w:t>
            </w:r>
          </w:p>
        </w:tc>
        <w:tc>
          <w:tcPr>
            <w:tcW w:w="1485" w:type="dxa"/>
          </w:tcPr>
          <w:p w:rsidR="00ED397B" w:rsidRPr="00532A59" w:rsidRDefault="00ED397B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ED397B" w:rsidRPr="00532A59" w:rsidRDefault="00ED397B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中国近现代经济史专题</w:t>
            </w:r>
          </w:p>
        </w:tc>
        <w:tc>
          <w:tcPr>
            <w:tcW w:w="1620" w:type="dxa"/>
          </w:tcPr>
          <w:p w:rsidR="00ED397B" w:rsidRPr="00532A59" w:rsidRDefault="00ED397B" w:rsidP="006B48A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（80612983）</w:t>
            </w:r>
          </w:p>
        </w:tc>
        <w:tc>
          <w:tcPr>
            <w:tcW w:w="900" w:type="dxa"/>
          </w:tcPr>
          <w:p w:rsidR="00ED397B" w:rsidRPr="00532A59" w:rsidRDefault="006D55E3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</w:t>
            </w:r>
            <w:r w:rsidR="00ED397B" w:rsidRPr="00532A59">
              <w:rPr>
                <w:rFonts w:ascii="宋体" w:eastAsia="宋体" w:hAnsi="宋体" w:hint="eastAsia"/>
                <w:sz w:val="21"/>
                <w:u w:val="none"/>
              </w:rPr>
              <w:t>学分</w:t>
            </w:r>
          </w:p>
        </w:tc>
        <w:tc>
          <w:tcPr>
            <w:tcW w:w="1485" w:type="dxa"/>
          </w:tcPr>
          <w:p w:rsidR="00ED397B" w:rsidRPr="00532A59" w:rsidRDefault="00ED397B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D55E3" w:rsidRPr="00532A59" w:rsidRDefault="006D55E3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儒学与现代性</w:t>
            </w:r>
          </w:p>
        </w:tc>
        <w:tc>
          <w:tcPr>
            <w:tcW w:w="1620" w:type="dxa"/>
          </w:tcPr>
          <w:p w:rsidR="006D55E3" w:rsidRPr="00532A59" w:rsidRDefault="006D55E3" w:rsidP="006D55E3">
            <w:pPr>
              <w:tabs>
                <w:tab w:val="right" w:pos="8278"/>
              </w:tabs>
              <w:spacing w:line="400" w:lineRule="exact"/>
              <w:ind w:firstLineChars="50" w:firstLine="105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（80615602）</w:t>
            </w:r>
          </w:p>
        </w:tc>
        <w:tc>
          <w:tcPr>
            <w:tcW w:w="900" w:type="dxa"/>
          </w:tcPr>
          <w:p w:rsidR="006D55E3" w:rsidRPr="00532A59" w:rsidRDefault="006D55E3" w:rsidP="00A75FF8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2学分</w:t>
            </w:r>
          </w:p>
        </w:tc>
        <w:tc>
          <w:tcPr>
            <w:tcW w:w="1485" w:type="dxa"/>
          </w:tcPr>
          <w:p w:rsidR="006D55E3" w:rsidRPr="00532A59" w:rsidRDefault="006D55E3" w:rsidP="00A75FF8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D55E3" w:rsidRPr="00532A59" w:rsidRDefault="006D55E3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《说文》导读（上）</w:t>
            </w:r>
          </w:p>
        </w:tc>
        <w:tc>
          <w:tcPr>
            <w:tcW w:w="1620" w:type="dxa"/>
          </w:tcPr>
          <w:p w:rsidR="006D55E3" w:rsidRPr="00532A59" w:rsidRDefault="006D55E3" w:rsidP="006D55E3">
            <w:pPr>
              <w:tabs>
                <w:tab w:val="right" w:pos="8278"/>
              </w:tabs>
              <w:spacing w:line="400" w:lineRule="exact"/>
              <w:ind w:firstLineChars="50" w:firstLine="105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（80615353）</w:t>
            </w:r>
          </w:p>
        </w:tc>
        <w:tc>
          <w:tcPr>
            <w:tcW w:w="900" w:type="dxa"/>
          </w:tcPr>
          <w:p w:rsidR="006D55E3" w:rsidRPr="00532A59" w:rsidRDefault="006D55E3" w:rsidP="00A75FF8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6D55E3" w:rsidRPr="00532A59" w:rsidRDefault="006D55E3" w:rsidP="00A75FF8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D55E3" w:rsidRPr="00532A59" w:rsidRDefault="006D55E3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《说文》导读（下）</w:t>
            </w:r>
          </w:p>
        </w:tc>
        <w:tc>
          <w:tcPr>
            <w:tcW w:w="1620" w:type="dxa"/>
          </w:tcPr>
          <w:p w:rsidR="006D55E3" w:rsidRPr="00532A59" w:rsidRDefault="006D55E3" w:rsidP="006B48A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（80615503）</w:t>
            </w:r>
          </w:p>
        </w:tc>
        <w:tc>
          <w:tcPr>
            <w:tcW w:w="900" w:type="dxa"/>
          </w:tcPr>
          <w:p w:rsidR="006D55E3" w:rsidRPr="00532A59" w:rsidRDefault="006D55E3" w:rsidP="00A75FF8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6D55E3" w:rsidRPr="00532A59" w:rsidRDefault="006D55E3" w:rsidP="00A75FF8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D55E3" w:rsidRPr="00532A59" w:rsidRDefault="006D55E3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古文字研究</w:t>
            </w:r>
          </w:p>
        </w:tc>
        <w:tc>
          <w:tcPr>
            <w:tcW w:w="1620" w:type="dxa"/>
          </w:tcPr>
          <w:p w:rsidR="006D55E3" w:rsidRPr="00532A59" w:rsidRDefault="006D55E3" w:rsidP="006B48A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（80614393）</w:t>
            </w:r>
          </w:p>
        </w:tc>
        <w:tc>
          <w:tcPr>
            <w:tcW w:w="900" w:type="dxa"/>
          </w:tcPr>
          <w:p w:rsidR="006D55E3" w:rsidRPr="00532A59" w:rsidRDefault="006D55E3" w:rsidP="00A75FF8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3学分</w:t>
            </w:r>
          </w:p>
        </w:tc>
        <w:tc>
          <w:tcPr>
            <w:tcW w:w="1485" w:type="dxa"/>
          </w:tcPr>
          <w:p w:rsidR="006D55E3" w:rsidRPr="00532A59" w:rsidRDefault="006D55E3" w:rsidP="00A75FF8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6D55E3" w:rsidRPr="00532A59" w:rsidRDefault="006D55E3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经济史史料学</w:t>
            </w:r>
          </w:p>
        </w:tc>
        <w:tc>
          <w:tcPr>
            <w:tcW w:w="1620" w:type="dxa"/>
          </w:tcPr>
          <w:p w:rsidR="006D55E3" w:rsidRPr="00532A59" w:rsidRDefault="006D55E3" w:rsidP="006B48A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（80613513）</w:t>
            </w:r>
          </w:p>
        </w:tc>
        <w:tc>
          <w:tcPr>
            <w:tcW w:w="900" w:type="dxa"/>
          </w:tcPr>
          <w:p w:rsidR="006D55E3" w:rsidRPr="00532A59" w:rsidRDefault="006D55E3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u w:val="none"/>
              </w:rPr>
              <w:t>2学分</w:t>
            </w:r>
          </w:p>
        </w:tc>
        <w:tc>
          <w:tcPr>
            <w:tcW w:w="1485" w:type="dxa"/>
          </w:tcPr>
          <w:p w:rsidR="006D55E3" w:rsidRPr="00532A59" w:rsidRDefault="006D55E3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9A6B8D" w:rsidRPr="00532A59" w:rsidRDefault="009A6B8D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szCs w:val="21"/>
                <w:u w:val="none"/>
              </w:rPr>
              <w:t>其他</w:t>
            </w:r>
            <w:r w:rsidRPr="00532A59">
              <w:rPr>
                <w:rFonts w:ascii="宋体" w:eastAsia="宋体" w:hAnsi="宋体"/>
                <w:sz w:val="21"/>
                <w:szCs w:val="21"/>
                <w:u w:val="none"/>
              </w:rPr>
              <w:t>院系的课程</w:t>
            </w:r>
          </w:p>
        </w:tc>
        <w:tc>
          <w:tcPr>
            <w:tcW w:w="1620" w:type="dxa"/>
          </w:tcPr>
          <w:p w:rsidR="009A6B8D" w:rsidRPr="00532A59" w:rsidRDefault="009A6B8D" w:rsidP="006B48A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</w:p>
        </w:tc>
        <w:tc>
          <w:tcPr>
            <w:tcW w:w="900" w:type="dxa"/>
          </w:tcPr>
          <w:p w:rsidR="009A6B8D" w:rsidRPr="00532A59" w:rsidRDefault="009A6B8D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  <w:r w:rsidRPr="00532A59">
              <w:rPr>
                <w:rFonts w:ascii="宋体" w:eastAsia="宋体" w:hAnsi="宋体"/>
                <w:sz w:val="21"/>
                <w:szCs w:val="21"/>
                <w:u w:val="none"/>
              </w:rPr>
              <w:t>6</w:t>
            </w:r>
            <w:r w:rsidRPr="00532A59">
              <w:rPr>
                <w:rFonts w:ascii="宋体" w:eastAsia="宋体" w:hAnsi="宋体" w:hint="eastAsia"/>
                <w:sz w:val="21"/>
                <w:szCs w:val="21"/>
                <w:u w:val="none"/>
              </w:rPr>
              <w:t>学分</w:t>
            </w:r>
          </w:p>
        </w:tc>
        <w:tc>
          <w:tcPr>
            <w:tcW w:w="1485" w:type="dxa"/>
          </w:tcPr>
          <w:p w:rsidR="009A6B8D" w:rsidRPr="00532A59" w:rsidRDefault="009A6B8D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u w:val="none"/>
              </w:rPr>
            </w:pPr>
          </w:p>
        </w:tc>
      </w:tr>
      <w:tr w:rsidR="00532A59" w:rsidRPr="00532A59" w:rsidTr="00813A64">
        <w:tc>
          <w:tcPr>
            <w:tcW w:w="3933" w:type="dxa"/>
          </w:tcPr>
          <w:p w:rsidR="00331231" w:rsidRPr="00532A59" w:rsidRDefault="00331231" w:rsidP="00FC0E59">
            <w:pPr>
              <w:numPr>
                <w:ilvl w:val="0"/>
                <w:numId w:val="2"/>
              </w:numPr>
              <w:tabs>
                <w:tab w:val="right" w:pos="8278"/>
              </w:tabs>
              <w:spacing w:line="400" w:lineRule="exact"/>
              <w:rPr>
                <w:rFonts w:ascii="宋体" w:eastAsia="宋体" w:hAnsi="宋体"/>
                <w:sz w:val="21"/>
                <w:szCs w:val="21"/>
                <w:u w:val="none"/>
              </w:rPr>
            </w:pPr>
            <w:r w:rsidRPr="00532A59">
              <w:rPr>
                <w:rFonts w:ascii="宋体" w:eastAsia="宋体" w:hAnsi="宋体" w:hint="eastAsia"/>
                <w:sz w:val="21"/>
                <w:szCs w:val="21"/>
                <w:u w:val="none"/>
              </w:rPr>
              <w:t>第</w:t>
            </w:r>
            <w:r w:rsidRPr="00532A59">
              <w:rPr>
                <w:rFonts w:ascii="宋体" w:eastAsia="宋体" w:hAnsi="宋体"/>
                <w:sz w:val="21"/>
                <w:szCs w:val="21"/>
                <w:u w:val="none"/>
              </w:rPr>
              <w:t>二外国语</w:t>
            </w:r>
          </w:p>
        </w:tc>
        <w:tc>
          <w:tcPr>
            <w:tcW w:w="1620" w:type="dxa"/>
          </w:tcPr>
          <w:p w:rsidR="00331231" w:rsidRPr="00532A59" w:rsidRDefault="00331231" w:rsidP="006B48A9">
            <w:pPr>
              <w:tabs>
                <w:tab w:val="right" w:pos="8278"/>
              </w:tabs>
              <w:spacing w:line="400" w:lineRule="exact"/>
              <w:jc w:val="center"/>
              <w:rPr>
                <w:rFonts w:ascii="宋体" w:eastAsia="宋体" w:hAnsi="宋体"/>
                <w:sz w:val="21"/>
                <w:u w:val="none"/>
              </w:rPr>
            </w:pPr>
          </w:p>
        </w:tc>
        <w:tc>
          <w:tcPr>
            <w:tcW w:w="900" w:type="dxa"/>
          </w:tcPr>
          <w:p w:rsidR="00331231" w:rsidRPr="00532A59" w:rsidRDefault="00331231" w:rsidP="00FC0E59">
            <w:pPr>
              <w:tabs>
                <w:tab w:val="right" w:pos="8278"/>
              </w:tabs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  <w:u w:val="none"/>
              </w:rPr>
            </w:pPr>
            <w:r w:rsidRPr="00532A59">
              <w:rPr>
                <w:rFonts w:ascii="宋体" w:eastAsia="宋体" w:hAnsi="宋体"/>
                <w:sz w:val="21"/>
                <w:szCs w:val="21"/>
                <w:u w:val="none"/>
              </w:rPr>
              <w:t>4</w:t>
            </w:r>
            <w:r w:rsidRPr="00532A59">
              <w:rPr>
                <w:rFonts w:ascii="宋体" w:eastAsia="宋体" w:hAnsi="宋体" w:hint="eastAsia"/>
                <w:sz w:val="21"/>
                <w:szCs w:val="21"/>
                <w:u w:val="none"/>
              </w:rPr>
              <w:t>学分</w:t>
            </w:r>
          </w:p>
        </w:tc>
        <w:tc>
          <w:tcPr>
            <w:tcW w:w="1485" w:type="dxa"/>
          </w:tcPr>
          <w:p w:rsidR="00331231" w:rsidRPr="00532A59" w:rsidRDefault="00331231" w:rsidP="00FC0E59">
            <w:pPr>
              <w:tabs>
                <w:tab w:val="right" w:pos="8278"/>
              </w:tabs>
              <w:snapToGrid w:val="0"/>
              <w:spacing w:line="400" w:lineRule="exact"/>
              <w:rPr>
                <w:rFonts w:ascii="宋体" w:eastAsia="宋体" w:hAnsi="宋体"/>
                <w:sz w:val="21"/>
                <w:szCs w:val="21"/>
                <w:u w:val="none"/>
              </w:rPr>
            </w:pPr>
          </w:p>
        </w:tc>
      </w:tr>
    </w:tbl>
    <w:p w:rsidR="00E87D97" w:rsidRPr="00532A59" w:rsidRDefault="00EC0ED3" w:rsidP="00331231">
      <w:pPr>
        <w:spacing w:line="360" w:lineRule="exact"/>
        <w:ind w:firstLine="360"/>
        <w:rPr>
          <w:rFonts w:ascii="宋体" w:eastAsia="宋体" w:hAnsi="宋体"/>
          <w:sz w:val="21"/>
          <w:szCs w:val="21"/>
          <w:u w:val="none"/>
        </w:rPr>
      </w:pPr>
      <w:r w:rsidRPr="00532A59">
        <w:rPr>
          <w:rFonts w:ascii="宋体" w:eastAsia="宋体" w:hAnsi="宋体" w:hint="eastAsia"/>
          <w:sz w:val="21"/>
          <w:szCs w:val="21"/>
          <w:u w:val="none"/>
        </w:rPr>
        <w:t>注</w:t>
      </w:r>
      <w:r w:rsidRPr="00532A59">
        <w:rPr>
          <w:rFonts w:ascii="宋体" w:eastAsia="宋体" w:hAnsi="宋体"/>
          <w:sz w:val="21"/>
          <w:szCs w:val="21"/>
          <w:u w:val="none"/>
        </w:rPr>
        <w:t>：</w:t>
      </w:r>
      <w:r w:rsidR="00EF69D6" w:rsidRPr="00532A59">
        <w:rPr>
          <w:rFonts w:ascii="宋体" w:eastAsia="宋体" w:hAnsi="宋体" w:hint="eastAsia"/>
          <w:sz w:val="21"/>
          <w:szCs w:val="21"/>
          <w:u w:val="none"/>
        </w:rPr>
        <w:t>计划</w:t>
      </w:r>
      <w:r w:rsidR="00EF69D6" w:rsidRPr="00532A59">
        <w:rPr>
          <w:rFonts w:ascii="宋体" w:eastAsia="宋体" w:hAnsi="宋体"/>
          <w:sz w:val="21"/>
          <w:szCs w:val="21"/>
          <w:u w:val="none"/>
        </w:rPr>
        <w:t>转读博士及</w:t>
      </w:r>
      <w:r w:rsidR="00EF69D6" w:rsidRPr="00532A59">
        <w:rPr>
          <w:rFonts w:ascii="宋体" w:eastAsia="宋体" w:hAnsi="宋体" w:hint="eastAsia"/>
          <w:sz w:val="21"/>
          <w:szCs w:val="21"/>
          <w:u w:val="none"/>
        </w:rPr>
        <w:t>已获得</w:t>
      </w:r>
      <w:r w:rsidR="00E87D97" w:rsidRPr="00532A59">
        <w:rPr>
          <w:rFonts w:ascii="宋体" w:eastAsia="宋体" w:hAnsi="宋体" w:hint="eastAsia"/>
          <w:sz w:val="21"/>
          <w:szCs w:val="21"/>
          <w:u w:val="none"/>
        </w:rPr>
        <w:t>转读博士</w:t>
      </w:r>
      <w:r w:rsidR="00EF69D6" w:rsidRPr="00532A59">
        <w:rPr>
          <w:rFonts w:ascii="宋体" w:eastAsia="宋体" w:hAnsi="宋体" w:hint="eastAsia"/>
          <w:sz w:val="21"/>
          <w:szCs w:val="21"/>
          <w:u w:val="none"/>
        </w:rPr>
        <w:t>资格</w:t>
      </w:r>
      <w:r w:rsidR="00ED0A06" w:rsidRPr="00532A59">
        <w:rPr>
          <w:rFonts w:ascii="宋体" w:eastAsia="宋体" w:hAnsi="宋体" w:hint="eastAsia"/>
          <w:sz w:val="21"/>
          <w:szCs w:val="21"/>
          <w:u w:val="none"/>
        </w:rPr>
        <w:t>的</w:t>
      </w:r>
      <w:r w:rsidR="00ED0A06" w:rsidRPr="00532A59">
        <w:rPr>
          <w:rFonts w:ascii="宋体" w:eastAsia="宋体" w:hAnsi="宋体"/>
          <w:sz w:val="21"/>
          <w:szCs w:val="21"/>
          <w:u w:val="none"/>
        </w:rPr>
        <w:t>硕士生</w:t>
      </w:r>
      <w:r w:rsidR="00E87D97" w:rsidRPr="00532A59">
        <w:rPr>
          <w:rFonts w:ascii="宋体" w:eastAsia="宋体" w:hAnsi="宋体" w:hint="eastAsia"/>
          <w:sz w:val="21"/>
          <w:szCs w:val="21"/>
          <w:u w:val="none"/>
        </w:rPr>
        <w:t>，则</w:t>
      </w:r>
      <w:r w:rsidRPr="00532A59">
        <w:rPr>
          <w:rFonts w:ascii="宋体" w:eastAsia="宋体" w:hAnsi="宋体" w:hint="eastAsia"/>
          <w:sz w:val="21"/>
          <w:szCs w:val="21"/>
          <w:u w:val="none"/>
        </w:rPr>
        <w:t>须</w:t>
      </w:r>
      <w:r w:rsidR="00E87D97" w:rsidRPr="00532A59">
        <w:rPr>
          <w:rFonts w:ascii="宋体" w:eastAsia="宋体" w:hAnsi="宋体" w:hint="eastAsia"/>
          <w:sz w:val="21"/>
          <w:szCs w:val="21"/>
          <w:u w:val="none"/>
        </w:rPr>
        <w:t>修习第二外国语，并达到博士生阶段的测试要求。具体语种应征求导师意见。</w:t>
      </w:r>
    </w:p>
    <w:p w:rsidR="009230E5" w:rsidRPr="00532A59" w:rsidRDefault="009230E5" w:rsidP="009230E5">
      <w:pPr>
        <w:spacing w:line="360" w:lineRule="exact"/>
        <w:rPr>
          <w:rFonts w:asciiTheme="minorEastAsia" w:eastAsiaTheme="minorEastAsia" w:hAnsiTheme="minorEastAsia"/>
          <w:b/>
          <w:sz w:val="21"/>
          <w:szCs w:val="21"/>
          <w:u w:val="none"/>
        </w:rPr>
      </w:pPr>
      <w:r w:rsidRPr="00532A59">
        <w:rPr>
          <w:rFonts w:asciiTheme="minorEastAsia" w:eastAsiaTheme="minorEastAsia" w:hAnsiTheme="minorEastAsia"/>
          <w:b/>
          <w:sz w:val="21"/>
          <w:szCs w:val="21"/>
          <w:u w:val="none"/>
        </w:rPr>
        <w:t>3、</w:t>
      </w:r>
      <w:r w:rsidRPr="00532A59">
        <w:rPr>
          <w:rFonts w:asciiTheme="minorEastAsia" w:eastAsiaTheme="minorEastAsia" w:hAnsiTheme="minorEastAsia" w:hint="eastAsia"/>
          <w:b/>
          <w:sz w:val="21"/>
          <w:szCs w:val="21"/>
          <w:u w:val="none"/>
        </w:rPr>
        <w:t>学术与职业素养课程（≧</w:t>
      </w:r>
      <w:r w:rsidRPr="00532A59">
        <w:rPr>
          <w:rFonts w:asciiTheme="minorEastAsia" w:eastAsiaTheme="minorEastAsia" w:hAnsiTheme="minorEastAsia"/>
          <w:b/>
          <w:sz w:val="21"/>
          <w:szCs w:val="21"/>
          <w:u w:val="none"/>
        </w:rPr>
        <w:t xml:space="preserve">1学分） </w:t>
      </w:r>
    </w:p>
    <w:p w:rsidR="009230E5" w:rsidRPr="00532A59" w:rsidRDefault="009230E5" w:rsidP="009230E5">
      <w:pPr>
        <w:spacing w:line="360" w:lineRule="exact"/>
        <w:ind w:firstLineChars="250" w:firstLine="525"/>
        <w:rPr>
          <w:rFonts w:asciiTheme="minorEastAsia" w:eastAsiaTheme="minorEastAsia" w:hAnsiTheme="minorEastAsia"/>
          <w:sz w:val="21"/>
          <w:szCs w:val="21"/>
          <w:u w:val="none"/>
        </w:rPr>
      </w:pP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 xml:space="preserve"> </w:t>
      </w:r>
      <w:r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>研究生学术与职业素养讲座课程</w:t>
      </w: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 xml:space="preserve">     </w:t>
      </w:r>
      <w:r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>（</w:t>
      </w: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>62550031</w:t>
      </w:r>
      <w:r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>）</w:t>
      </w: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 xml:space="preserve">      1</w:t>
      </w:r>
      <w:r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>学分</w:t>
      </w:r>
    </w:p>
    <w:p w:rsidR="009230E5" w:rsidRPr="00532A59" w:rsidRDefault="009230E5" w:rsidP="009230E5">
      <w:pPr>
        <w:spacing w:line="360" w:lineRule="exact"/>
        <w:ind w:firstLine="210"/>
        <w:rPr>
          <w:rFonts w:asciiTheme="minorEastAsia" w:eastAsiaTheme="minorEastAsia" w:hAnsiTheme="minorEastAsia"/>
          <w:sz w:val="21"/>
          <w:szCs w:val="21"/>
          <w:u w:val="none"/>
        </w:rPr>
      </w:pP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ab/>
      </w:r>
      <w:r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 xml:space="preserve">  科技伦理</w:t>
      </w: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ab/>
        <w:t xml:space="preserve">                        60610152       </w:t>
      </w:r>
      <w:r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 xml:space="preserve"> </w:t>
      </w: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 xml:space="preserve"> </w:t>
      </w:r>
      <w:r w:rsidR="00FE2C58"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>2</w:t>
      </w:r>
      <w:r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>学分</w:t>
      </w: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 xml:space="preserve">  </w:t>
      </w:r>
    </w:p>
    <w:p w:rsidR="009230E5" w:rsidRPr="00532A59" w:rsidRDefault="009230E5" w:rsidP="009230E5">
      <w:pPr>
        <w:spacing w:line="360" w:lineRule="exact"/>
        <w:ind w:firstLine="210"/>
        <w:rPr>
          <w:rFonts w:asciiTheme="minorEastAsia" w:eastAsiaTheme="minorEastAsia" w:hAnsiTheme="minorEastAsia"/>
          <w:sz w:val="21"/>
          <w:szCs w:val="21"/>
          <w:u w:val="none"/>
        </w:rPr>
      </w:pP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ab/>
      </w:r>
      <w:r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 xml:space="preserve">  社会分层与社会流动</w:t>
      </w: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 xml:space="preserve">   </w:t>
      </w:r>
      <w:r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 xml:space="preserve">             </w:t>
      </w: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 xml:space="preserve">80613163       </w:t>
      </w:r>
      <w:r w:rsidR="00FE2C58"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 xml:space="preserve"> </w:t>
      </w: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 xml:space="preserve"> </w:t>
      </w:r>
      <w:r w:rsidR="00FE2C58"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>3</w:t>
      </w:r>
      <w:r w:rsidRPr="00532A59">
        <w:rPr>
          <w:rFonts w:asciiTheme="minorEastAsia" w:eastAsiaTheme="minorEastAsia" w:hAnsiTheme="minorEastAsia" w:hint="eastAsia"/>
          <w:sz w:val="21"/>
          <w:szCs w:val="21"/>
          <w:u w:val="none"/>
        </w:rPr>
        <w:t>学分</w:t>
      </w:r>
      <w:r w:rsidRPr="00532A59">
        <w:rPr>
          <w:rFonts w:asciiTheme="minorEastAsia" w:eastAsiaTheme="minorEastAsia" w:hAnsiTheme="minorEastAsia"/>
          <w:sz w:val="21"/>
          <w:szCs w:val="21"/>
          <w:u w:val="none"/>
        </w:rPr>
        <w:t xml:space="preserve">  </w:t>
      </w:r>
    </w:p>
    <w:p w:rsidR="00AA7220" w:rsidRPr="00532A59" w:rsidRDefault="00AA7220" w:rsidP="00AA7220">
      <w:pPr>
        <w:spacing w:line="400" w:lineRule="exact"/>
        <w:rPr>
          <w:rFonts w:ascii="宋体" w:eastAsia="宋体" w:hAnsi="宋体"/>
          <w:b/>
          <w:sz w:val="21"/>
          <w:u w:val="none"/>
        </w:rPr>
      </w:pPr>
      <w:r w:rsidRPr="00532A59">
        <w:rPr>
          <w:rFonts w:ascii="宋体" w:eastAsia="宋体" w:hAnsi="宋体" w:hint="eastAsia"/>
          <w:b/>
          <w:sz w:val="21"/>
          <w:u w:val="none"/>
        </w:rPr>
        <w:t xml:space="preserve">4、必修环节（2学分，考查） </w:t>
      </w:r>
    </w:p>
    <w:p w:rsidR="009230E5" w:rsidRPr="00532A59" w:rsidRDefault="00AA7220" w:rsidP="00AA7220">
      <w:p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/>
          <w:sz w:val="21"/>
          <w:u w:val="none"/>
        </w:rPr>
        <w:t></w:t>
      </w:r>
      <w:r w:rsidRPr="00532A59">
        <w:rPr>
          <w:rFonts w:ascii="宋体" w:eastAsia="宋体" w:hAnsi="宋体"/>
          <w:sz w:val="21"/>
          <w:u w:val="none"/>
        </w:rPr>
        <w:tab/>
      </w:r>
      <w:r w:rsidRPr="00532A59">
        <w:rPr>
          <w:rFonts w:ascii="宋体" w:eastAsia="宋体" w:hAnsi="宋体" w:hint="eastAsia"/>
          <w:sz w:val="21"/>
          <w:u w:val="none"/>
        </w:rPr>
        <w:t>文献综述与选题报告</w:t>
      </w:r>
      <w:r w:rsidRPr="00532A59">
        <w:rPr>
          <w:rFonts w:ascii="宋体" w:eastAsia="宋体" w:hAnsi="宋体"/>
          <w:sz w:val="21"/>
          <w:u w:val="none"/>
        </w:rPr>
        <w:tab/>
      </w:r>
      <w:r w:rsidRPr="00532A59">
        <w:rPr>
          <w:rFonts w:ascii="宋体" w:eastAsia="宋体" w:hAnsi="宋体" w:hint="eastAsia"/>
          <w:sz w:val="21"/>
          <w:u w:val="none"/>
        </w:rPr>
        <w:t>（</w:t>
      </w:r>
      <w:r w:rsidRPr="00532A59">
        <w:rPr>
          <w:rFonts w:ascii="宋体" w:eastAsia="宋体" w:hAnsi="宋体"/>
          <w:sz w:val="21"/>
          <w:u w:val="none"/>
        </w:rPr>
        <w:t>69990021</w:t>
      </w:r>
      <w:r w:rsidRPr="00532A59">
        <w:rPr>
          <w:rFonts w:ascii="宋体" w:eastAsia="宋体" w:hAnsi="宋体" w:hint="eastAsia"/>
          <w:sz w:val="21"/>
          <w:u w:val="none"/>
        </w:rPr>
        <w:t>）</w:t>
      </w:r>
      <w:r w:rsidRPr="00532A59">
        <w:rPr>
          <w:rFonts w:ascii="宋体" w:eastAsia="宋体" w:hAnsi="宋体"/>
          <w:sz w:val="21"/>
          <w:u w:val="none"/>
        </w:rPr>
        <w:tab/>
        <w:t>1</w:t>
      </w:r>
      <w:r w:rsidRPr="00532A59">
        <w:rPr>
          <w:rFonts w:ascii="宋体" w:eastAsia="宋体" w:hAnsi="宋体" w:hint="eastAsia"/>
          <w:sz w:val="21"/>
          <w:u w:val="none"/>
        </w:rPr>
        <w:t>学分</w:t>
      </w:r>
      <w:r w:rsidRPr="00532A59">
        <w:rPr>
          <w:rFonts w:ascii="宋体" w:eastAsia="宋体" w:hAnsi="宋体"/>
          <w:sz w:val="21"/>
          <w:u w:val="none"/>
        </w:rPr>
        <w:tab/>
      </w:r>
    </w:p>
    <w:p w:rsidR="00AA7220" w:rsidRPr="00532A59" w:rsidRDefault="00AA7220" w:rsidP="00AA7220">
      <w:p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/>
          <w:sz w:val="21"/>
          <w:u w:val="none"/>
        </w:rPr>
        <w:t></w:t>
      </w:r>
      <w:r w:rsidRPr="00532A59">
        <w:rPr>
          <w:rFonts w:ascii="宋体" w:eastAsia="宋体" w:hAnsi="宋体"/>
          <w:sz w:val="21"/>
          <w:u w:val="none"/>
        </w:rPr>
        <w:tab/>
      </w:r>
      <w:r w:rsidRPr="00532A59">
        <w:rPr>
          <w:rFonts w:ascii="宋体" w:eastAsia="宋体" w:hAnsi="宋体" w:hint="eastAsia"/>
          <w:sz w:val="21"/>
          <w:u w:val="none"/>
        </w:rPr>
        <w:t>学术活动</w:t>
      </w:r>
      <w:r w:rsidRPr="00532A59">
        <w:rPr>
          <w:rFonts w:ascii="宋体" w:eastAsia="宋体" w:hAnsi="宋体"/>
          <w:sz w:val="21"/>
          <w:u w:val="none"/>
        </w:rPr>
        <w:tab/>
      </w:r>
      <w:r w:rsidR="00C04A67" w:rsidRPr="00532A59">
        <w:rPr>
          <w:rFonts w:ascii="宋体" w:eastAsia="宋体" w:hAnsi="宋体"/>
          <w:sz w:val="21"/>
          <w:u w:val="none"/>
        </w:rPr>
        <w:t xml:space="preserve">         </w:t>
      </w:r>
      <w:r w:rsidRPr="00532A59">
        <w:rPr>
          <w:rFonts w:ascii="宋体" w:eastAsia="宋体" w:hAnsi="宋体"/>
          <w:sz w:val="21"/>
          <w:u w:val="none"/>
        </w:rPr>
        <w:t>(69990031)</w:t>
      </w:r>
      <w:r w:rsidRPr="00532A59">
        <w:rPr>
          <w:rFonts w:ascii="宋体" w:eastAsia="宋体" w:hAnsi="宋体"/>
          <w:sz w:val="21"/>
          <w:u w:val="none"/>
        </w:rPr>
        <w:tab/>
      </w:r>
      <w:r w:rsidR="00C04A67" w:rsidRPr="00532A59">
        <w:rPr>
          <w:rFonts w:ascii="宋体" w:eastAsia="宋体" w:hAnsi="宋体"/>
          <w:sz w:val="21"/>
          <w:u w:val="none"/>
        </w:rPr>
        <w:t xml:space="preserve">    </w:t>
      </w:r>
      <w:r w:rsidRPr="00532A59">
        <w:rPr>
          <w:rFonts w:ascii="宋体" w:eastAsia="宋体" w:hAnsi="宋体"/>
          <w:sz w:val="21"/>
          <w:u w:val="none"/>
        </w:rPr>
        <w:t>1</w:t>
      </w:r>
      <w:r w:rsidRPr="00532A59">
        <w:rPr>
          <w:rFonts w:ascii="宋体" w:eastAsia="宋体" w:hAnsi="宋体" w:hint="eastAsia"/>
          <w:sz w:val="21"/>
          <w:u w:val="none"/>
        </w:rPr>
        <w:t>学分</w:t>
      </w:r>
      <w:r w:rsidRPr="00532A59">
        <w:rPr>
          <w:rFonts w:ascii="宋体" w:eastAsia="宋体" w:hAnsi="宋体"/>
          <w:sz w:val="21"/>
          <w:u w:val="none"/>
        </w:rPr>
        <w:tab/>
      </w:r>
    </w:p>
    <w:p w:rsidR="00A71778" w:rsidRPr="00532A59" w:rsidRDefault="00A71778" w:rsidP="009230E5">
      <w:pPr>
        <w:pStyle w:val="a5"/>
        <w:numPr>
          <w:ilvl w:val="0"/>
          <w:numId w:val="12"/>
        </w:numPr>
        <w:spacing w:line="400" w:lineRule="exact"/>
        <w:ind w:firstLineChars="0"/>
        <w:rPr>
          <w:rFonts w:ascii="宋体" w:eastAsia="宋体" w:hAnsi="宋体"/>
          <w:b/>
          <w:sz w:val="21"/>
          <w:u w:val="none"/>
        </w:rPr>
      </w:pPr>
      <w:r w:rsidRPr="00532A59">
        <w:rPr>
          <w:rFonts w:ascii="宋体" w:eastAsia="宋体" w:hAnsi="宋体" w:hint="eastAsia"/>
          <w:b/>
          <w:sz w:val="21"/>
          <w:u w:val="none"/>
        </w:rPr>
        <w:t>读书</w:t>
      </w:r>
      <w:r w:rsidRPr="00532A59">
        <w:rPr>
          <w:rFonts w:ascii="宋体" w:eastAsia="宋体" w:hAnsi="宋体"/>
          <w:b/>
          <w:sz w:val="21"/>
          <w:u w:val="none"/>
        </w:rPr>
        <w:t>课程（6学分，针对获得转读博士资格的硕士生）</w:t>
      </w:r>
    </w:p>
    <w:p w:rsidR="00A71778" w:rsidRPr="00532A59" w:rsidRDefault="00A71778" w:rsidP="009230E5">
      <w:pPr>
        <w:pStyle w:val="a5"/>
        <w:spacing w:line="400" w:lineRule="exact"/>
        <w:ind w:left="105" w:firstLineChars="150" w:firstLine="315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原始</w:t>
      </w:r>
      <w:r w:rsidR="0081604D" w:rsidRPr="00532A59">
        <w:rPr>
          <w:rFonts w:ascii="宋体" w:eastAsia="宋体" w:hAnsi="宋体"/>
          <w:sz w:val="21"/>
          <w:u w:val="none"/>
        </w:rPr>
        <w:t>资料</w:t>
      </w:r>
      <w:r w:rsidRPr="00532A59">
        <w:rPr>
          <w:rFonts w:ascii="宋体" w:eastAsia="宋体" w:hAnsi="宋体"/>
          <w:sz w:val="21"/>
          <w:u w:val="none"/>
        </w:rPr>
        <w:t>研读                                   3</w:t>
      </w:r>
      <w:r w:rsidRPr="00532A59">
        <w:rPr>
          <w:rFonts w:ascii="宋体" w:eastAsia="宋体" w:hAnsi="宋体" w:hint="eastAsia"/>
          <w:sz w:val="21"/>
          <w:u w:val="none"/>
        </w:rPr>
        <w:t>学分</w:t>
      </w:r>
      <w:r w:rsidRPr="00532A59">
        <w:rPr>
          <w:rFonts w:ascii="宋体" w:eastAsia="宋体" w:hAnsi="宋体"/>
          <w:sz w:val="21"/>
          <w:u w:val="none"/>
        </w:rPr>
        <w:t xml:space="preserve">  </w:t>
      </w:r>
    </w:p>
    <w:p w:rsidR="00A71778" w:rsidRPr="00532A59" w:rsidRDefault="00A71778" w:rsidP="009230E5">
      <w:pPr>
        <w:spacing w:line="400" w:lineRule="exact"/>
        <w:ind w:firstLineChars="200" w:firstLine="420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国内外</w:t>
      </w:r>
      <w:r w:rsidR="0081604D" w:rsidRPr="00532A59">
        <w:rPr>
          <w:rFonts w:ascii="宋体" w:eastAsia="宋体" w:hAnsi="宋体"/>
          <w:sz w:val="21"/>
          <w:u w:val="none"/>
        </w:rPr>
        <w:t>研究文献</w:t>
      </w:r>
      <w:r w:rsidRPr="00532A59">
        <w:rPr>
          <w:rFonts w:ascii="宋体" w:eastAsia="宋体" w:hAnsi="宋体"/>
          <w:sz w:val="21"/>
          <w:u w:val="none"/>
        </w:rPr>
        <w:t>研读                             3</w:t>
      </w:r>
      <w:r w:rsidRPr="00532A59">
        <w:rPr>
          <w:rFonts w:ascii="宋体" w:eastAsia="宋体" w:hAnsi="宋体" w:hint="eastAsia"/>
          <w:sz w:val="21"/>
          <w:u w:val="none"/>
        </w:rPr>
        <w:t>学分</w:t>
      </w:r>
      <w:r w:rsidRPr="00532A59">
        <w:rPr>
          <w:rFonts w:ascii="宋体" w:eastAsia="宋体" w:hAnsi="宋体"/>
          <w:sz w:val="21"/>
          <w:u w:val="none"/>
        </w:rPr>
        <w:t xml:space="preserve">   </w:t>
      </w:r>
    </w:p>
    <w:p w:rsidR="009A6B8D" w:rsidRPr="00532A59" w:rsidRDefault="00A71778" w:rsidP="0066310C">
      <w:pPr>
        <w:spacing w:line="400" w:lineRule="exact"/>
        <w:ind w:firstLine="360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以上</w:t>
      </w:r>
      <w:r w:rsidRPr="00532A59">
        <w:rPr>
          <w:rFonts w:ascii="宋体" w:eastAsia="宋体" w:hAnsi="宋体"/>
          <w:sz w:val="21"/>
          <w:u w:val="none"/>
        </w:rPr>
        <w:t>两课以导师规定内容，学生自行研读，定期与导师讨论的方式进行，</w:t>
      </w:r>
      <w:r w:rsidRPr="00532A59">
        <w:rPr>
          <w:rFonts w:ascii="宋体" w:eastAsia="宋体" w:hAnsi="宋体" w:hint="eastAsia"/>
          <w:sz w:val="21"/>
          <w:u w:val="none"/>
        </w:rPr>
        <w:t>最终</w:t>
      </w:r>
      <w:r w:rsidRPr="00532A59">
        <w:rPr>
          <w:rFonts w:ascii="宋体" w:eastAsia="宋体" w:hAnsi="宋体"/>
          <w:sz w:val="21"/>
          <w:u w:val="none"/>
        </w:rPr>
        <w:t>考查方式为提交论文或研究报告，</w:t>
      </w:r>
      <w:r w:rsidRPr="00532A59">
        <w:rPr>
          <w:rFonts w:ascii="宋体" w:eastAsia="宋体" w:hAnsi="宋体" w:hint="eastAsia"/>
          <w:sz w:val="21"/>
          <w:u w:val="none"/>
        </w:rPr>
        <w:t>在</w:t>
      </w:r>
      <w:r w:rsidRPr="00532A59">
        <w:rPr>
          <w:rFonts w:ascii="宋体" w:eastAsia="宋体" w:hAnsi="宋体"/>
          <w:sz w:val="21"/>
          <w:u w:val="none"/>
        </w:rPr>
        <w:t>硕士生第三年进行，计入学分</w:t>
      </w:r>
      <w:r w:rsidR="00555A77" w:rsidRPr="00532A59">
        <w:rPr>
          <w:rFonts w:ascii="宋体" w:eastAsia="宋体" w:hAnsi="宋体" w:hint="eastAsia"/>
          <w:sz w:val="21"/>
          <w:u w:val="none"/>
        </w:rPr>
        <w:t>，</w:t>
      </w:r>
      <w:r w:rsidR="00555A77" w:rsidRPr="00532A59">
        <w:rPr>
          <w:rFonts w:ascii="宋体" w:eastAsia="宋体" w:hAnsi="宋体"/>
          <w:sz w:val="21"/>
          <w:u w:val="none"/>
        </w:rPr>
        <w:t>不</w:t>
      </w:r>
      <w:r w:rsidR="00555A77" w:rsidRPr="00532A59">
        <w:rPr>
          <w:rFonts w:ascii="宋体" w:eastAsia="宋体" w:hAnsi="宋体" w:hint="eastAsia"/>
          <w:sz w:val="21"/>
          <w:u w:val="none"/>
        </w:rPr>
        <w:t>列入</w:t>
      </w:r>
      <w:r w:rsidR="00555A77" w:rsidRPr="00532A59">
        <w:rPr>
          <w:rFonts w:ascii="宋体" w:eastAsia="宋体" w:hAnsi="宋体"/>
          <w:sz w:val="21"/>
          <w:u w:val="none"/>
        </w:rPr>
        <w:t>公开选课名单</w:t>
      </w:r>
      <w:r w:rsidR="00555A77" w:rsidRPr="00532A59">
        <w:rPr>
          <w:rFonts w:ascii="宋体" w:eastAsia="宋体" w:hAnsi="宋体" w:hint="eastAsia"/>
          <w:sz w:val="21"/>
          <w:u w:val="none"/>
        </w:rPr>
        <w:t>，</w:t>
      </w:r>
      <w:r w:rsidR="00555A77" w:rsidRPr="00532A59">
        <w:rPr>
          <w:rFonts w:ascii="宋体" w:eastAsia="宋体" w:hAnsi="宋体"/>
          <w:sz w:val="21"/>
          <w:u w:val="none"/>
        </w:rPr>
        <w:t>论文或</w:t>
      </w:r>
      <w:r w:rsidR="00555A77" w:rsidRPr="00532A59">
        <w:rPr>
          <w:rFonts w:ascii="宋体" w:eastAsia="宋体" w:hAnsi="宋体" w:hint="eastAsia"/>
          <w:sz w:val="21"/>
          <w:u w:val="none"/>
        </w:rPr>
        <w:t>研究</w:t>
      </w:r>
      <w:r w:rsidR="00555A77" w:rsidRPr="00532A59">
        <w:rPr>
          <w:rFonts w:ascii="宋体" w:eastAsia="宋体" w:hAnsi="宋体"/>
          <w:sz w:val="21"/>
          <w:u w:val="none"/>
        </w:rPr>
        <w:t>报告</w:t>
      </w:r>
      <w:r w:rsidR="00555A77" w:rsidRPr="00532A59">
        <w:rPr>
          <w:rFonts w:ascii="宋体" w:eastAsia="宋体" w:hAnsi="宋体" w:hint="eastAsia"/>
          <w:sz w:val="21"/>
          <w:u w:val="none"/>
        </w:rPr>
        <w:t>需</w:t>
      </w:r>
      <w:r w:rsidR="00555A77" w:rsidRPr="00532A59">
        <w:rPr>
          <w:rFonts w:ascii="宋体" w:eastAsia="宋体" w:hAnsi="宋体"/>
          <w:sz w:val="21"/>
          <w:u w:val="none"/>
        </w:rPr>
        <w:t>提交系</w:t>
      </w:r>
      <w:r w:rsidR="00555A77" w:rsidRPr="00532A59">
        <w:rPr>
          <w:rFonts w:ascii="宋体" w:eastAsia="宋体" w:hAnsi="宋体" w:hint="eastAsia"/>
          <w:sz w:val="21"/>
          <w:u w:val="none"/>
        </w:rPr>
        <w:t>教学</w:t>
      </w:r>
      <w:r w:rsidR="00555A77" w:rsidRPr="00532A59">
        <w:rPr>
          <w:rFonts w:ascii="宋体" w:eastAsia="宋体" w:hAnsi="宋体"/>
          <w:sz w:val="21"/>
          <w:u w:val="none"/>
        </w:rPr>
        <w:t>主管存档</w:t>
      </w:r>
      <w:r w:rsidRPr="00532A59">
        <w:rPr>
          <w:rFonts w:ascii="宋体" w:eastAsia="宋体" w:hAnsi="宋体"/>
          <w:sz w:val="21"/>
          <w:u w:val="none"/>
        </w:rPr>
        <w:t>。</w:t>
      </w:r>
    </w:p>
    <w:p w:rsidR="006F5676" w:rsidRPr="00532A59" w:rsidRDefault="00AA7220" w:rsidP="00AA7220">
      <w:p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/>
          <w:b/>
          <w:sz w:val="21"/>
          <w:u w:val="none"/>
        </w:rPr>
        <w:t>6</w:t>
      </w:r>
      <w:r w:rsidRPr="00532A59">
        <w:rPr>
          <w:rFonts w:ascii="宋体" w:eastAsia="宋体" w:hAnsi="宋体" w:hint="eastAsia"/>
          <w:b/>
          <w:sz w:val="21"/>
          <w:u w:val="none"/>
        </w:rPr>
        <w:t>、</w:t>
      </w:r>
      <w:r w:rsidR="006F5676" w:rsidRPr="00532A59">
        <w:rPr>
          <w:rFonts w:ascii="宋体" w:eastAsia="宋体" w:hAnsi="宋体" w:hint="eastAsia"/>
          <w:b/>
          <w:sz w:val="21"/>
          <w:u w:val="none"/>
        </w:rPr>
        <w:t>补修课程：</w:t>
      </w:r>
    </w:p>
    <w:p w:rsidR="006F5676" w:rsidRPr="00532A59" w:rsidRDefault="006F5676" w:rsidP="00AA7220">
      <w:pPr>
        <w:spacing w:line="400" w:lineRule="exact"/>
        <w:ind w:firstLine="360"/>
        <w:rPr>
          <w:rFonts w:ascii="宋体" w:eastAsia="宋体" w:hAnsi="宋体"/>
          <w:bCs/>
          <w:sz w:val="21"/>
          <w:u w:val="none"/>
        </w:rPr>
      </w:pPr>
      <w:r w:rsidRPr="00532A59">
        <w:rPr>
          <w:rFonts w:ascii="宋体" w:eastAsia="宋体" w:hAnsi="宋体" w:hint="eastAsia"/>
          <w:bCs/>
          <w:sz w:val="21"/>
          <w:u w:val="none"/>
        </w:rPr>
        <w:lastRenderedPageBreak/>
        <w:t>本专业直读生不用补修，其他脱产学生由教研组或导师指定1至2门历史专业本科课程，列入个人培养计划，记非学位课要求学分。</w:t>
      </w:r>
    </w:p>
    <w:p w:rsidR="00331231" w:rsidRPr="00532A59" w:rsidRDefault="00331231" w:rsidP="00743409">
      <w:pPr>
        <w:spacing w:line="360" w:lineRule="exact"/>
        <w:ind w:firstLine="360"/>
        <w:rPr>
          <w:rFonts w:ascii="宋体" w:eastAsia="宋体" w:hAnsi="宋体"/>
          <w:sz w:val="21"/>
          <w:szCs w:val="21"/>
          <w:u w:val="none"/>
        </w:rPr>
      </w:pPr>
      <w:r w:rsidRPr="00532A59">
        <w:rPr>
          <w:rFonts w:ascii="宋体" w:eastAsia="宋体" w:hAnsi="宋体" w:hint="eastAsia"/>
          <w:sz w:val="21"/>
          <w:szCs w:val="21"/>
          <w:u w:val="none"/>
        </w:rPr>
        <w:t>根据专业培养和学位论文写作需要，在导师的指导下，可选择本系、外系的其他相关课程</w:t>
      </w:r>
      <w:r w:rsidR="008334CB" w:rsidRPr="00532A59">
        <w:rPr>
          <w:rStyle w:val="ac"/>
          <w:rFonts w:ascii="宋体" w:eastAsia="宋体" w:hAnsi="宋体"/>
          <w:sz w:val="22"/>
          <w:szCs w:val="21"/>
          <w:u w:val="none"/>
        </w:rPr>
        <w:footnoteReference w:id="1"/>
      </w:r>
      <w:r w:rsidRPr="00532A59">
        <w:rPr>
          <w:rFonts w:ascii="宋体" w:eastAsia="宋体" w:hAnsi="宋体" w:hint="eastAsia"/>
          <w:sz w:val="21"/>
          <w:szCs w:val="21"/>
          <w:u w:val="none"/>
        </w:rPr>
        <w:t>，计入学科专业要求学分。鼓励</w:t>
      </w:r>
      <w:r w:rsidRPr="00532A59">
        <w:rPr>
          <w:rFonts w:ascii="宋体" w:eastAsia="宋体" w:hAnsi="宋体"/>
          <w:sz w:val="21"/>
          <w:szCs w:val="21"/>
          <w:u w:val="none"/>
        </w:rPr>
        <w:t>跨学科选课。</w:t>
      </w:r>
      <w:r w:rsidRPr="00532A59">
        <w:rPr>
          <w:rFonts w:ascii="宋体" w:eastAsia="宋体" w:hAnsi="宋体" w:hint="eastAsia"/>
          <w:sz w:val="21"/>
          <w:szCs w:val="21"/>
          <w:u w:val="none"/>
        </w:rPr>
        <w:t>选修跨</w:t>
      </w:r>
      <w:r w:rsidRPr="00532A59">
        <w:rPr>
          <w:rFonts w:ascii="宋体" w:eastAsia="宋体" w:hAnsi="宋体"/>
          <w:sz w:val="21"/>
          <w:szCs w:val="21"/>
          <w:u w:val="none"/>
        </w:rPr>
        <w:t>学科课程应注重</w:t>
      </w:r>
      <w:r w:rsidRPr="00532A59">
        <w:rPr>
          <w:rFonts w:ascii="宋体" w:eastAsia="宋体" w:hAnsi="宋体" w:hint="eastAsia"/>
          <w:sz w:val="21"/>
          <w:szCs w:val="21"/>
          <w:u w:val="none"/>
        </w:rPr>
        <w:t>学习</w:t>
      </w:r>
      <w:r w:rsidRPr="00532A59">
        <w:rPr>
          <w:rFonts w:ascii="宋体" w:eastAsia="宋体" w:hAnsi="宋体"/>
          <w:sz w:val="21"/>
          <w:szCs w:val="21"/>
          <w:u w:val="none"/>
        </w:rPr>
        <w:t>的系统性，一般应修习该学科的概论、学术史与方法论</w:t>
      </w:r>
      <w:r w:rsidRPr="00532A59">
        <w:rPr>
          <w:rFonts w:ascii="宋体" w:eastAsia="宋体" w:hAnsi="宋体" w:hint="eastAsia"/>
          <w:sz w:val="21"/>
          <w:szCs w:val="21"/>
          <w:u w:val="none"/>
        </w:rPr>
        <w:t>三类</w:t>
      </w:r>
      <w:r w:rsidRPr="00532A59">
        <w:rPr>
          <w:rFonts w:ascii="宋体" w:eastAsia="宋体" w:hAnsi="宋体"/>
          <w:sz w:val="21"/>
          <w:szCs w:val="21"/>
          <w:u w:val="none"/>
        </w:rPr>
        <w:t>课程</w:t>
      </w:r>
      <w:r w:rsidRPr="00532A59">
        <w:rPr>
          <w:rFonts w:ascii="宋体" w:eastAsia="宋体" w:hAnsi="宋体" w:hint="eastAsia"/>
          <w:sz w:val="21"/>
          <w:szCs w:val="21"/>
          <w:u w:val="none"/>
        </w:rPr>
        <w:t>。</w:t>
      </w:r>
    </w:p>
    <w:p w:rsidR="00331231" w:rsidRPr="00532A59" w:rsidRDefault="00331231" w:rsidP="00AA7220">
      <w:pPr>
        <w:spacing w:line="360" w:lineRule="exact"/>
        <w:ind w:firstLine="360"/>
        <w:rPr>
          <w:rFonts w:ascii="宋体" w:eastAsia="宋体" w:hAnsi="宋体"/>
          <w:sz w:val="21"/>
          <w:szCs w:val="21"/>
          <w:u w:val="none"/>
        </w:rPr>
      </w:pPr>
      <w:r w:rsidRPr="00532A59">
        <w:rPr>
          <w:rFonts w:ascii="宋体" w:eastAsia="宋体" w:hAnsi="宋体" w:hint="eastAsia"/>
          <w:sz w:val="21"/>
          <w:szCs w:val="21"/>
          <w:u w:val="none"/>
        </w:rPr>
        <w:t>若本系、院与学校所提供课程无法满足硕士生研究方向的需要，经导师与研究生院批准，可以申请修习外校相关专业的课程，学分可计入学科专业要求学分。</w:t>
      </w:r>
    </w:p>
    <w:p w:rsidR="006F5676" w:rsidRPr="00532A59" w:rsidRDefault="00704E0B" w:rsidP="00FC0E59">
      <w:p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b/>
          <w:sz w:val="21"/>
          <w:u w:val="none"/>
        </w:rPr>
        <w:t>五</w:t>
      </w:r>
      <w:r w:rsidR="00FC2BD9" w:rsidRPr="00532A59">
        <w:rPr>
          <w:rFonts w:ascii="宋体" w:eastAsia="宋体" w:hAnsi="宋体" w:hint="eastAsia"/>
          <w:b/>
          <w:sz w:val="21"/>
          <w:u w:val="none"/>
        </w:rPr>
        <w:t>、</w:t>
      </w:r>
      <w:r w:rsidR="006F5676" w:rsidRPr="00532A59">
        <w:rPr>
          <w:rFonts w:ascii="宋体" w:eastAsia="宋体" w:hAnsi="宋体" w:hint="eastAsia"/>
          <w:b/>
          <w:sz w:val="21"/>
          <w:u w:val="none"/>
        </w:rPr>
        <w:t>论文</w:t>
      </w:r>
    </w:p>
    <w:p w:rsidR="006A5866" w:rsidRPr="00532A59" w:rsidRDefault="0080749E" w:rsidP="006A5866">
      <w:pPr>
        <w:numPr>
          <w:ilvl w:val="12"/>
          <w:numId w:val="0"/>
        </w:numPr>
        <w:spacing w:line="400" w:lineRule="exact"/>
        <w:ind w:firstLine="420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硕士研究生</w:t>
      </w:r>
      <w:r w:rsidR="006F5676" w:rsidRPr="00532A59">
        <w:rPr>
          <w:rFonts w:ascii="宋体" w:eastAsia="宋体" w:hAnsi="宋体" w:hint="eastAsia"/>
          <w:sz w:val="21"/>
          <w:u w:val="none"/>
        </w:rPr>
        <w:t>从选题报告通过到申请论文答辩不少于</w:t>
      </w:r>
      <w:r w:rsidR="006F5676" w:rsidRPr="00532A59">
        <w:rPr>
          <w:rFonts w:ascii="宋体" w:eastAsia="宋体" w:hAnsi="宋体"/>
          <w:sz w:val="21"/>
          <w:u w:val="none"/>
        </w:rPr>
        <w:t>1</w:t>
      </w:r>
      <w:r w:rsidR="006F5676" w:rsidRPr="00532A59">
        <w:rPr>
          <w:rFonts w:ascii="宋体" w:eastAsia="宋体" w:hAnsi="宋体" w:hint="eastAsia"/>
          <w:sz w:val="21"/>
          <w:u w:val="none"/>
        </w:rPr>
        <w:t>年。</w:t>
      </w:r>
    </w:p>
    <w:p w:rsidR="006F5676" w:rsidRPr="00532A59" w:rsidRDefault="006A5866" w:rsidP="006A5866">
      <w:pPr>
        <w:numPr>
          <w:ilvl w:val="12"/>
          <w:numId w:val="0"/>
        </w:numPr>
        <w:spacing w:line="400" w:lineRule="exact"/>
        <w:ind w:firstLine="420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文献综述与选题报告要求查阅一定数量的文献资料，写出不少于8000字的书面报告，内容包括文献综述和选题报告两部分。选题报告会由教研组组织，至少有3位硕士生导师参加。考核成绩包括书面报告成绩和口头报告成绩两部分。</w:t>
      </w:r>
    </w:p>
    <w:p w:rsidR="00A819E0" w:rsidRPr="00532A59" w:rsidRDefault="00A819E0" w:rsidP="006A5866">
      <w:pPr>
        <w:numPr>
          <w:ilvl w:val="12"/>
          <w:numId w:val="0"/>
        </w:numPr>
        <w:spacing w:line="400" w:lineRule="exact"/>
        <w:ind w:firstLineChars="200" w:firstLine="420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硕士学位论文要能运用一手材料，论证必须逻辑合理，最终完成的论文应当具有一定的原创性；要求在材料、方法、视角、结论等的某一方面对所探讨的论题有所推进。</w:t>
      </w:r>
    </w:p>
    <w:p w:rsidR="00A819E0" w:rsidRPr="00532A59" w:rsidRDefault="00A819E0" w:rsidP="006A5866">
      <w:pPr>
        <w:numPr>
          <w:ilvl w:val="12"/>
          <w:numId w:val="0"/>
        </w:numPr>
        <w:spacing w:line="400" w:lineRule="exact"/>
        <w:ind w:firstLineChars="200" w:firstLine="420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论文必须严格遵守学术规范，采用明白无误的方式区分他人的贡献与自己的见解。</w:t>
      </w:r>
    </w:p>
    <w:p w:rsidR="001C508D" w:rsidRPr="00532A59" w:rsidRDefault="001C508D" w:rsidP="001C508D">
      <w:pPr>
        <w:numPr>
          <w:ilvl w:val="12"/>
          <w:numId w:val="0"/>
        </w:numPr>
        <w:spacing w:line="400" w:lineRule="exact"/>
        <w:ind w:firstLineChars="200" w:firstLine="420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原则上论文的字数要求在</w:t>
      </w:r>
      <w:r w:rsidRPr="00532A59">
        <w:rPr>
          <w:rFonts w:ascii="宋体" w:eastAsia="宋体" w:hAnsi="宋体"/>
          <w:sz w:val="21"/>
          <w:u w:val="none"/>
        </w:rPr>
        <w:t>3-5万之间，文字应平实、流畅，文风严肃。</w:t>
      </w:r>
    </w:p>
    <w:p w:rsidR="001C508D" w:rsidRPr="00532A59" w:rsidRDefault="001C508D" w:rsidP="006A5866">
      <w:pPr>
        <w:numPr>
          <w:ilvl w:val="12"/>
          <w:numId w:val="0"/>
        </w:numPr>
        <w:spacing w:line="400" w:lineRule="exact"/>
        <w:ind w:firstLineChars="200" w:firstLine="420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论文要求写作规范，内容划分、注释、参考书目格式等应符合本学科的通用要求。</w:t>
      </w:r>
    </w:p>
    <w:p w:rsidR="006F5676" w:rsidRPr="00532A59" w:rsidRDefault="00704E0B" w:rsidP="00FC0E59">
      <w:p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b/>
          <w:sz w:val="21"/>
          <w:u w:val="none"/>
        </w:rPr>
        <w:t>六</w:t>
      </w:r>
      <w:r w:rsidR="00FC2BD9" w:rsidRPr="00532A59">
        <w:rPr>
          <w:rFonts w:ascii="宋体" w:eastAsia="宋体" w:hAnsi="宋体" w:hint="eastAsia"/>
          <w:b/>
          <w:sz w:val="21"/>
          <w:u w:val="none"/>
        </w:rPr>
        <w:t>、</w:t>
      </w:r>
      <w:r w:rsidR="00E169D0" w:rsidRPr="00532A59">
        <w:rPr>
          <w:rFonts w:ascii="宋体" w:eastAsia="宋体" w:hAnsi="宋体" w:hint="eastAsia"/>
          <w:b/>
          <w:sz w:val="21"/>
          <w:u w:val="none"/>
        </w:rPr>
        <w:t>其他</w:t>
      </w:r>
    </w:p>
    <w:p w:rsidR="006F5676" w:rsidRPr="00532A59" w:rsidRDefault="00662BE9" w:rsidP="00FC0E59">
      <w:pPr>
        <w:numPr>
          <w:ilvl w:val="0"/>
          <w:numId w:val="7"/>
        </w:num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硕士研究生必须参加10次以上的</w:t>
      </w:r>
      <w:r w:rsidR="006F5676" w:rsidRPr="00532A59">
        <w:rPr>
          <w:rFonts w:ascii="宋体" w:eastAsia="宋体" w:hAnsi="宋体" w:hint="eastAsia"/>
          <w:sz w:val="21"/>
          <w:u w:val="none"/>
        </w:rPr>
        <w:t>学术活动，其中</w:t>
      </w:r>
      <w:r w:rsidR="006F5676" w:rsidRPr="00532A59">
        <w:rPr>
          <w:rFonts w:ascii="宋体" w:eastAsia="宋体" w:hAnsi="宋体"/>
          <w:sz w:val="21"/>
          <w:u w:val="none"/>
        </w:rPr>
        <w:t>2</w:t>
      </w:r>
      <w:r w:rsidR="006F5676" w:rsidRPr="00532A59">
        <w:rPr>
          <w:rFonts w:ascii="宋体" w:eastAsia="宋体" w:hAnsi="宋体" w:hint="eastAsia"/>
          <w:sz w:val="21"/>
          <w:u w:val="none"/>
        </w:rPr>
        <w:t>次为跨专业的学术报告，每次应有</w:t>
      </w:r>
      <w:r w:rsidR="006F5676" w:rsidRPr="00532A59">
        <w:rPr>
          <w:rFonts w:ascii="宋体" w:eastAsia="宋体" w:hAnsi="宋体"/>
          <w:sz w:val="21"/>
          <w:u w:val="none"/>
        </w:rPr>
        <w:t>500</w:t>
      </w:r>
      <w:r w:rsidR="006F5676" w:rsidRPr="00532A59">
        <w:rPr>
          <w:rFonts w:ascii="宋体" w:eastAsia="宋体" w:hAnsi="宋体" w:hint="eastAsia"/>
          <w:sz w:val="21"/>
          <w:u w:val="none"/>
        </w:rPr>
        <w:t>字以上的小结，经导师签字后自己保存，申请答辩前交教学办公室记载成绩。</w:t>
      </w:r>
    </w:p>
    <w:p w:rsidR="006F5676" w:rsidRPr="00532A59" w:rsidRDefault="006F5676" w:rsidP="00FC0E59">
      <w:pPr>
        <w:numPr>
          <w:ilvl w:val="0"/>
          <w:numId w:val="7"/>
        </w:numPr>
        <w:spacing w:line="400" w:lineRule="exact"/>
        <w:rPr>
          <w:rFonts w:ascii="宋体" w:eastAsia="宋体" w:hAnsi="宋体"/>
          <w:sz w:val="21"/>
          <w:u w:val="none"/>
        </w:rPr>
      </w:pPr>
      <w:r w:rsidRPr="00532A59">
        <w:rPr>
          <w:rFonts w:ascii="宋体" w:eastAsia="宋体" w:hAnsi="宋体" w:hint="eastAsia"/>
          <w:sz w:val="21"/>
          <w:u w:val="none"/>
        </w:rPr>
        <w:t>在学期间发表论文的要求，执行研究生院的有关规定。</w:t>
      </w:r>
    </w:p>
    <w:p w:rsidR="006F5676" w:rsidRPr="00532A59" w:rsidRDefault="006F5676" w:rsidP="00FC0E59">
      <w:pPr>
        <w:spacing w:line="400" w:lineRule="exact"/>
      </w:pPr>
    </w:p>
    <w:p w:rsidR="00B015CF" w:rsidRPr="00532A59" w:rsidRDefault="00B015CF" w:rsidP="00FC0E59">
      <w:pPr>
        <w:spacing w:line="400" w:lineRule="exact"/>
      </w:pPr>
    </w:p>
    <w:sectPr w:rsidR="00B015CF" w:rsidRPr="00532A59" w:rsidSect="00743409">
      <w:footerReference w:type="default" r:id="rId8"/>
      <w:type w:val="continuous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FE" w:rsidRDefault="00D054FE" w:rsidP="009C25EE">
      <w:r>
        <w:separator/>
      </w:r>
    </w:p>
  </w:endnote>
  <w:endnote w:type="continuationSeparator" w:id="0">
    <w:p w:rsidR="00D054FE" w:rsidRDefault="00D054FE" w:rsidP="009C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167330"/>
      <w:docPartObj>
        <w:docPartGallery w:val="Page Numbers (Bottom of Page)"/>
        <w:docPartUnique/>
      </w:docPartObj>
    </w:sdtPr>
    <w:sdtEndPr/>
    <w:sdtContent>
      <w:p w:rsidR="00062D2B" w:rsidRDefault="007761B3">
        <w:pPr>
          <w:pStyle w:val="a4"/>
          <w:jc w:val="center"/>
        </w:pPr>
        <w:r>
          <w:fldChar w:fldCharType="begin"/>
        </w:r>
        <w:r w:rsidR="00062D2B">
          <w:instrText>PAGE   \* MERGEFORMAT</w:instrText>
        </w:r>
        <w:r>
          <w:fldChar w:fldCharType="separate"/>
        </w:r>
        <w:r w:rsidR="00532A59" w:rsidRPr="00532A59">
          <w:rPr>
            <w:noProof/>
            <w:lang w:val="zh-CN"/>
          </w:rPr>
          <w:t>1</w:t>
        </w:r>
        <w:r>
          <w:fldChar w:fldCharType="end"/>
        </w:r>
      </w:p>
    </w:sdtContent>
  </w:sdt>
  <w:p w:rsidR="00062D2B" w:rsidRDefault="00062D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FE" w:rsidRDefault="00D054FE" w:rsidP="009C25EE">
      <w:r>
        <w:separator/>
      </w:r>
    </w:p>
  </w:footnote>
  <w:footnote w:type="continuationSeparator" w:id="0">
    <w:p w:rsidR="00D054FE" w:rsidRDefault="00D054FE" w:rsidP="009C25EE">
      <w:r>
        <w:continuationSeparator/>
      </w:r>
    </w:p>
  </w:footnote>
  <w:footnote w:id="1">
    <w:p w:rsidR="008334CB" w:rsidRDefault="008334CB">
      <w:pPr>
        <w:pStyle w:val="ab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如思想史</w:t>
      </w:r>
      <w:r>
        <w:t>方向可以选修哲学系的中国</w:t>
      </w:r>
      <w:r>
        <w:rPr>
          <w:rFonts w:hint="eastAsia"/>
        </w:rPr>
        <w:t>哲学史</w:t>
      </w:r>
      <w:r>
        <w:t>、思想</w:t>
      </w:r>
      <w:r>
        <w:rPr>
          <w:rFonts w:hint="eastAsia"/>
        </w:rPr>
        <w:t>史</w:t>
      </w:r>
      <w:r>
        <w:t>类课程；</w:t>
      </w:r>
      <w:r>
        <w:rPr>
          <w:rFonts w:hint="eastAsia"/>
        </w:rPr>
        <w:t>古代</w:t>
      </w:r>
      <w:r>
        <w:t>史方向可选修</w:t>
      </w:r>
      <w:r w:rsidR="00F36A3D">
        <w:rPr>
          <w:rFonts w:hint="eastAsia"/>
        </w:rPr>
        <w:t>中文系</w:t>
      </w:r>
      <w:r w:rsidR="00F36A3D">
        <w:t>的文学史、</w:t>
      </w:r>
      <w:r>
        <w:t>美术学院的美术考古、</w:t>
      </w:r>
      <w:r>
        <w:rPr>
          <w:rFonts w:hint="eastAsia"/>
        </w:rPr>
        <w:t>艺术</w:t>
      </w:r>
      <w:r>
        <w:t>史</w:t>
      </w:r>
      <w:r>
        <w:rPr>
          <w:rFonts w:hint="eastAsia"/>
        </w:rPr>
        <w:t>等</w:t>
      </w:r>
      <w:r>
        <w:t>课程</w:t>
      </w:r>
      <w:r>
        <w:rPr>
          <w:rFonts w:hint="eastAsia"/>
        </w:rPr>
        <w:t>；</w:t>
      </w:r>
      <w:r>
        <w:t>等等。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2F29"/>
    <w:multiLevelType w:val="hybridMultilevel"/>
    <w:tmpl w:val="983E2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943C4"/>
    <w:multiLevelType w:val="hybridMultilevel"/>
    <w:tmpl w:val="429847E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4B014C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0454BFD"/>
    <w:multiLevelType w:val="hybridMultilevel"/>
    <w:tmpl w:val="BEFE9218"/>
    <w:lvl w:ilvl="0" w:tplc="71C4FE06">
      <w:start w:val="1"/>
      <w:numFmt w:val="decimalEnclosedFullstop"/>
      <w:lvlText w:val="%1 "/>
      <w:legacy w:legacy="1" w:legacySpace="0" w:legacyIndent="420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BA1DC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2B8003D3"/>
    <w:multiLevelType w:val="hybridMultilevel"/>
    <w:tmpl w:val="A0963DCE"/>
    <w:lvl w:ilvl="0" w:tplc="A91C11F4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  <w:lvl w:ilvl="1" w:tplc="9C922686"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861FF1"/>
    <w:multiLevelType w:val="hybridMultilevel"/>
    <w:tmpl w:val="1562D9B4"/>
    <w:lvl w:ilvl="0" w:tplc="577A5E38">
      <w:start w:val="1"/>
      <w:numFmt w:val="decimalEnclosedCircleChinese"/>
      <w:lvlText w:val="%1　"/>
      <w:legacy w:legacy="1" w:legacySpace="0" w:legacyIndent="420"/>
      <w:lvlJc w:val="left"/>
      <w:pPr>
        <w:ind w:left="3255" w:hanging="420"/>
      </w:pPr>
      <w:rPr>
        <w:rFonts w:ascii="宋体" w:eastAsia="宋体" w:hint="eastAsia"/>
        <w:b w:val="0"/>
        <w:i w:val="0"/>
        <w:sz w:val="21"/>
        <w:u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450"/>
        </w:tabs>
        <w:ind w:left="34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710"/>
        </w:tabs>
        <w:ind w:left="47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970"/>
        </w:tabs>
        <w:ind w:left="59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420"/>
      </w:pPr>
    </w:lvl>
  </w:abstractNum>
  <w:abstractNum w:abstractNumId="7" w15:restartNumberingAfterBreak="0">
    <w:nsid w:val="3EEC307A"/>
    <w:multiLevelType w:val="hybridMultilevel"/>
    <w:tmpl w:val="C8C0E40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02C0F03"/>
    <w:multiLevelType w:val="hybridMultilevel"/>
    <w:tmpl w:val="A4B0700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124446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59D87416"/>
    <w:multiLevelType w:val="singleLevel"/>
    <w:tmpl w:val="9EFA73B0"/>
    <w:lvl w:ilvl="0">
      <w:start w:val="3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76EC0DC7"/>
    <w:multiLevelType w:val="hybridMultilevel"/>
    <w:tmpl w:val="715C7750"/>
    <w:lvl w:ilvl="0" w:tplc="4DC27B02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676"/>
    <w:rsid w:val="00003A16"/>
    <w:rsid w:val="0003586D"/>
    <w:rsid w:val="00044CA4"/>
    <w:rsid w:val="00061333"/>
    <w:rsid w:val="00062D2B"/>
    <w:rsid w:val="0009097D"/>
    <w:rsid w:val="000F6F0F"/>
    <w:rsid w:val="00114F7F"/>
    <w:rsid w:val="00132C10"/>
    <w:rsid w:val="00137F75"/>
    <w:rsid w:val="0015347B"/>
    <w:rsid w:val="00161F46"/>
    <w:rsid w:val="0017214F"/>
    <w:rsid w:val="001765D5"/>
    <w:rsid w:val="001C508D"/>
    <w:rsid w:val="001F6868"/>
    <w:rsid w:val="002233F9"/>
    <w:rsid w:val="00271082"/>
    <w:rsid w:val="0029415D"/>
    <w:rsid w:val="00310B9C"/>
    <w:rsid w:val="00326B31"/>
    <w:rsid w:val="00331231"/>
    <w:rsid w:val="00333E21"/>
    <w:rsid w:val="003364F8"/>
    <w:rsid w:val="00350D67"/>
    <w:rsid w:val="0040342B"/>
    <w:rsid w:val="00404588"/>
    <w:rsid w:val="00421E64"/>
    <w:rsid w:val="00424CA3"/>
    <w:rsid w:val="00440130"/>
    <w:rsid w:val="00451A67"/>
    <w:rsid w:val="00483F68"/>
    <w:rsid w:val="0049432F"/>
    <w:rsid w:val="004D37EB"/>
    <w:rsid w:val="004F016C"/>
    <w:rsid w:val="004F65DF"/>
    <w:rsid w:val="005032F3"/>
    <w:rsid w:val="005063A2"/>
    <w:rsid w:val="00506B94"/>
    <w:rsid w:val="005233D7"/>
    <w:rsid w:val="00532A59"/>
    <w:rsid w:val="0055246C"/>
    <w:rsid w:val="00555A77"/>
    <w:rsid w:val="005B30E5"/>
    <w:rsid w:val="005B4B87"/>
    <w:rsid w:val="005F31D9"/>
    <w:rsid w:val="005F6FA8"/>
    <w:rsid w:val="005F79E1"/>
    <w:rsid w:val="00604948"/>
    <w:rsid w:val="00626CBC"/>
    <w:rsid w:val="00644279"/>
    <w:rsid w:val="00662BE9"/>
    <w:rsid w:val="0066310C"/>
    <w:rsid w:val="00666410"/>
    <w:rsid w:val="0067065E"/>
    <w:rsid w:val="0068540E"/>
    <w:rsid w:val="006A5866"/>
    <w:rsid w:val="006D55E3"/>
    <w:rsid w:val="006E0D79"/>
    <w:rsid w:val="006F5676"/>
    <w:rsid w:val="00701FBD"/>
    <w:rsid w:val="00704E0B"/>
    <w:rsid w:val="007159F9"/>
    <w:rsid w:val="0072701D"/>
    <w:rsid w:val="00731C61"/>
    <w:rsid w:val="00743409"/>
    <w:rsid w:val="00756EC5"/>
    <w:rsid w:val="007761B3"/>
    <w:rsid w:val="007821DE"/>
    <w:rsid w:val="00785FA5"/>
    <w:rsid w:val="007A2C69"/>
    <w:rsid w:val="007E4860"/>
    <w:rsid w:val="0080749E"/>
    <w:rsid w:val="00812B20"/>
    <w:rsid w:val="00813A64"/>
    <w:rsid w:val="0081604D"/>
    <w:rsid w:val="00822DA5"/>
    <w:rsid w:val="00832D25"/>
    <w:rsid w:val="008334CB"/>
    <w:rsid w:val="0083389A"/>
    <w:rsid w:val="0084780F"/>
    <w:rsid w:val="00894175"/>
    <w:rsid w:val="008949B0"/>
    <w:rsid w:val="009230E5"/>
    <w:rsid w:val="0097188F"/>
    <w:rsid w:val="009A291A"/>
    <w:rsid w:val="009A6B8D"/>
    <w:rsid w:val="009C25EE"/>
    <w:rsid w:val="009E7131"/>
    <w:rsid w:val="009F1371"/>
    <w:rsid w:val="009F451E"/>
    <w:rsid w:val="009F6F6E"/>
    <w:rsid w:val="00A01F8F"/>
    <w:rsid w:val="00A12601"/>
    <w:rsid w:val="00A675BE"/>
    <w:rsid w:val="00A71778"/>
    <w:rsid w:val="00A81089"/>
    <w:rsid w:val="00A819E0"/>
    <w:rsid w:val="00A86CEC"/>
    <w:rsid w:val="00A96BB2"/>
    <w:rsid w:val="00AA7220"/>
    <w:rsid w:val="00B015CF"/>
    <w:rsid w:val="00B068C6"/>
    <w:rsid w:val="00B906A4"/>
    <w:rsid w:val="00BA5E02"/>
    <w:rsid w:val="00BB6137"/>
    <w:rsid w:val="00BC5B71"/>
    <w:rsid w:val="00BE0D50"/>
    <w:rsid w:val="00BF3DC2"/>
    <w:rsid w:val="00C0351B"/>
    <w:rsid w:val="00C04A67"/>
    <w:rsid w:val="00C14F1B"/>
    <w:rsid w:val="00C36305"/>
    <w:rsid w:val="00C46C25"/>
    <w:rsid w:val="00C65138"/>
    <w:rsid w:val="00CE55B8"/>
    <w:rsid w:val="00CE6548"/>
    <w:rsid w:val="00D054FE"/>
    <w:rsid w:val="00D6729E"/>
    <w:rsid w:val="00D738DB"/>
    <w:rsid w:val="00D740E0"/>
    <w:rsid w:val="00D86185"/>
    <w:rsid w:val="00DB3CE4"/>
    <w:rsid w:val="00DC26B3"/>
    <w:rsid w:val="00DC4004"/>
    <w:rsid w:val="00DF0152"/>
    <w:rsid w:val="00E169D0"/>
    <w:rsid w:val="00E20394"/>
    <w:rsid w:val="00E41DE8"/>
    <w:rsid w:val="00E60B39"/>
    <w:rsid w:val="00E84997"/>
    <w:rsid w:val="00E8729B"/>
    <w:rsid w:val="00E87D97"/>
    <w:rsid w:val="00E950CF"/>
    <w:rsid w:val="00EC0ED3"/>
    <w:rsid w:val="00ED0A06"/>
    <w:rsid w:val="00ED397B"/>
    <w:rsid w:val="00ED426E"/>
    <w:rsid w:val="00EF1999"/>
    <w:rsid w:val="00EF69D6"/>
    <w:rsid w:val="00F36A3D"/>
    <w:rsid w:val="00F46210"/>
    <w:rsid w:val="00F710B5"/>
    <w:rsid w:val="00F755E2"/>
    <w:rsid w:val="00FA28DC"/>
    <w:rsid w:val="00FC0E59"/>
    <w:rsid w:val="00FC2BD9"/>
    <w:rsid w:val="00FE2C58"/>
    <w:rsid w:val="00F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C63480-309F-4F0A-BA61-4930C628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76"/>
    <w:pPr>
      <w:widowControl w:val="0"/>
      <w:jc w:val="both"/>
    </w:pPr>
    <w:rPr>
      <w:rFonts w:ascii="Times New Roman" w:eastAsia="楷体_GB2312" w:hAnsi="Times New Roman" w:cs="Times New Roman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5EE"/>
    <w:rPr>
      <w:rFonts w:ascii="Times New Roman" w:eastAsia="楷体_GB2312" w:hAnsi="Times New Roman" w:cs="Times New Roman"/>
      <w:sz w:val="18"/>
      <w:szCs w:val="18"/>
      <w:u w:val="single"/>
    </w:rPr>
  </w:style>
  <w:style w:type="paragraph" w:styleId="a4">
    <w:name w:val="footer"/>
    <w:basedOn w:val="a"/>
    <w:link w:val="Char0"/>
    <w:uiPriority w:val="99"/>
    <w:unhideWhenUsed/>
    <w:rsid w:val="009C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5EE"/>
    <w:rPr>
      <w:rFonts w:ascii="Times New Roman" w:eastAsia="楷体_GB2312" w:hAnsi="Times New Roman" w:cs="Times New Roman"/>
      <w:sz w:val="18"/>
      <w:szCs w:val="18"/>
      <w:u w:val="single"/>
    </w:rPr>
  </w:style>
  <w:style w:type="paragraph" w:customStyle="1" w:styleId="1">
    <w:name w:val="培养方案样式1+隶书小二"/>
    <w:next w:val="a"/>
    <w:autoRedefine/>
    <w:rsid w:val="00FC0E59"/>
    <w:pPr>
      <w:widowControl w:val="0"/>
      <w:spacing w:before="180" w:line="288" w:lineRule="auto"/>
      <w:jc w:val="center"/>
    </w:pPr>
    <w:rPr>
      <w:rFonts w:ascii="黑体" w:eastAsia="隶书" w:hAnsi="Arial" w:cs="Times New Roman"/>
      <w:bCs/>
      <w:sz w:val="44"/>
      <w:szCs w:val="28"/>
    </w:rPr>
  </w:style>
  <w:style w:type="paragraph" w:styleId="a5">
    <w:name w:val="List Paragraph"/>
    <w:basedOn w:val="a"/>
    <w:uiPriority w:val="34"/>
    <w:qFormat/>
    <w:rsid w:val="007A2C6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87D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D97"/>
    <w:rPr>
      <w:rFonts w:ascii="Times New Roman" w:eastAsia="楷体_GB2312" w:hAnsi="Times New Roman" w:cs="Times New Roman"/>
      <w:sz w:val="18"/>
      <w:szCs w:val="18"/>
      <w:u w:val="single"/>
    </w:rPr>
  </w:style>
  <w:style w:type="character" w:styleId="a7">
    <w:name w:val="annotation reference"/>
    <w:basedOn w:val="a0"/>
    <w:uiPriority w:val="99"/>
    <w:semiHidden/>
    <w:unhideWhenUsed/>
    <w:rsid w:val="0044013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4013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40130"/>
    <w:rPr>
      <w:rFonts w:ascii="Times New Roman" w:eastAsia="楷体_GB2312" w:hAnsi="Times New Roman" w:cs="Times New Roman"/>
      <w:sz w:val="32"/>
      <w:szCs w:val="20"/>
      <w:u w:val="single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4013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40130"/>
    <w:rPr>
      <w:rFonts w:ascii="Times New Roman" w:eastAsia="楷体_GB2312" w:hAnsi="Times New Roman" w:cs="Times New Roman"/>
      <w:b/>
      <w:bCs/>
      <w:sz w:val="32"/>
      <w:szCs w:val="20"/>
      <w:u w:val="single"/>
    </w:rPr>
  </w:style>
  <w:style w:type="table" w:styleId="aa">
    <w:name w:val="Table Grid"/>
    <w:basedOn w:val="a1"/>
    <w:uiPriority w:val="59"/>
    <w:rsid w:val="009F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网格表 1 浅色 - 着色 61"/>
    <w:basedOn w:val="a1"/>
    <w:uiPriority w:val="46"/>
    <w:rsid w:val="009F451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1"/>
    <w:uiPriority w:val="46"/>
    <w:rsid w:val="005032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网格表 1 浅色 - 着色 31"/>
    <w:basedOn w:val="a1"/>
    <w:uiPriority w:val="46"/>
    <w:rsid w:val="009A291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footnote text"/>
    <w:basedOn w:val="a"/>
    <w:link w:val="Char4"/>
    <w:uiPriority w:val="99"/>
    <w:semiHidden/>
    <w:unhideWhenUsed/>
    <w:rsid w:val="008334CB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8334CB"/>
    <w:rPr>
      <w:rFonts w:ascii="Times New Roman" w:eastAsia="楷体_GB2312" w:hAnsi="Times New Roman" w:cs="Times New Roman"/>
      <w:sz w:val="18"/>
      <w:szCs w:val="18"/>
      <w:u w:val="single"/>
    </w:rPr>
  </w:style>
  <w:style w:type="character" w:styleId="ac">
    <w:name w:val="footnote reference"/>
    <w:basedOn w:val="a0"/>
    <w:uiPriority w:val="99"/>
    <w:semiHidden/>
    <w:unhideWhenUsed/>
    <w:rsid w:val="00833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EC75-9656-4663-B04A-34FF5FFE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Fang Chengfeng</cp:lastModifiedBy>
  <cp:revision>4</cp:revision>
  <dcterms:created xsi:type="dcterms:W3CDTF">2014-07-17T02:42:00Z</dcterms:created>
  <dcterms:modified xsi:type="dcterms:W3CDTF">2015-06-26T01:46:00Z</dcterms:modified>
</cp:coreProperties>
</file>